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432" w:rsidRDefault="004B672A">
      <w:pPr>
        <w:pStyle w:val="ab"/>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Pr>
          <w:rFonts w:eastAsia="Arial Unicode MS" w:cs="Arial"/>
          <w:bCs/>
          <w:sz w:val="24"/>
        </w:rPr>
        <w:t xml:space="preserve"> </w:t>
      </w:r>
      <w:r>
        <w:rPr>
          <w:rFonts w:eastAsia="Arial Unicode MS" w:cs="Arial"/>
          <w:bCs/>
          <w:sz w:val="24"/>
        </w:rPr>
        <w:tab/>
      </w:r>
      <w:r>
        <w:rPr>
          <w:rFonts w:eastAsia="宋体"/>
          <w:i/>
          <w:sz w:val="28"/>
          <w:lang w:eastAsia="en-US"/>
        </w:rPr>
        <w:t>S2-22</w:t>
      </w:r>
      <w:r w:rsidR="0067126D">
        <w:rPr>
          <w:rFonts w:eastAsia="宋体"/>
          <w:i/>
          <w:sz w:val="28"/>
          <w:lang w:eastAsia="en-US"/>
        </w:rPr>
        <w:t>10812</w:t>
      </w:r>
    </w:p>
    <w:p w:rsidR="00A31432" w:rsidRDefault="004B672A">
      <w:pPr>
        <w:pStyle w:val="ab"/>
        <w:pBdr>
          <w:bottom w:val="single" w:sz="4" w:space="1" w:color="auto"/>
        </w:pBdr>
        <w:tabs>
          <w:tab w:val="right" w:pos="9638"/>
        </w:tabs>
        <w:spacing w:after="0"/>
        <w:ind w:right="-57"/>
        <w:rPr>
          <w:sz w:val="24"/>
        </w:rPr>
      </w:pPr>
      <w:r>
        <w:rPr>
          <w:rFonts w:cs="Arial"/>
          <w:bCs/>
          <w:sz w:val="24"/>
        </w:rPr>
        <w:t>Toulouse, France, Nov 14 – 18, 2022</w:t>
      </w:r>
      <w:r>
        <w:rPr>
          <w:rFonts w:eastAsia="Arial Unicode MS" w:cs="Arial"/>
          <w:bCs/>
        </w:rPr>
        <w:tab/>
      </w:r>
      <w:r>
        <w:rPr>
          <w:rFonts w:cs="Arial"/>
          <w:bCs/>
          <w:color w:val="0000FF"/>
        </w:rPr>
        <w:t>(revision of S2-220xxxx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tc>
          <w:tcPr>
            <w:tcW w:w="9641" w:type="dxa"/>
            <w:gridSpan w:val="9"/>
            <w:tcBorders>
              <w:top w:val="single" w:sz="4" w:space="0" w:color="auto"/>
              <w:left w:val="single" w:sz="4" w:space="0" w:color="auto"/>
              <w:right w:val="single" w:sz="4" w:space="0" w:color="auto"/>
            </w:tcBorders>
          </w:tcPr>
          <w:p w:rsidR="00A31432" w:rsidRDefault="004B672A">
            <w:pPr>
              <w:pStyle w:val="CRCoverPage"/>
              <w:spacing w:after="0"/>
              <w:jc w:val="right"/>
              <w:rPr>
                <w:i/>
              </w:rPr>
            </w:pPr>
            <w:r>
              <w:rPr>
                <w:i/>
                <w:sz w:val="14"/>
              </w:rPr>
              <w:t>CR-Form-v12.1</w:t>
            </w:r>
          </w:p>
        </w:tc>
      </w:tr>
      <w:tr w:rsidR="00A31432">
        <w:tc>
          <w:tcPr>
            <w:tcW w:w="9641" w:type="dxa"/>
            <w:gridSpan w:val="9"/>
            <w:tcBorders>
              <w:left w:val="single" w:sz="4" w:space="0" w:color="auto"/>
              <w:right w:val="single" w:sz="4" w:space="0" w:color="auto"/>
            </w:tcBorders>
          </w:tcPr>
          <w:p w:rsidR="00A31432" w:rsidRDefault="004B672A">
            <w:pPr>
              <w:pStyle w:val="CRCoverPage"/>
              <w:spacing w:after="0"/>
              <w:jc w:val="center"/>
            </w:pPr>
            <w:r>
              <w:rPr>
                <w:b/>
                <w:sz w:val="32"/>
              </w:rPr>
              <w:t>CHANGE REQUEST</w:t>
            </w:r>
          </w:p>
        </w:tc>
      </w:tr>
      <w:tr w:rsidR="00A31432">
        <w:tc>
          <w:tcPr>
            <w:tcW w:w="9641" w:type="dxa"/>
            <w:gridSpan w:val="9"/>
            <w:tcBorders>
              <w:left w:val="single" w:sz="4" w:space="0" w:color="auto"/>
              <w:right w:val="single" w:sz="4" w:space="0" w:color="auto"/>
            </w:tcBorders>
          </w:tcPr>
          <w:p w:rsidR="00A31432" w:rsidRDefault="00A31432">
            <w:pPr>
              <w:pStyle w:val="CRCoverPage"/>
              <w:spacing w:after="0"/>
              <w:rPr>
                <w:sz w:val="8"/>
                <w:szCs w:val="8"/>
              </w:rPr>
            </w:pPr>
          </w:p>
        </w:tc>
      </w:tr>
      <w:tr w:rsidR="00A31432">
        <w:tc>
          <w:tcPr>
            <w:tcW w:w="142" w:type="dxa"/>
            <w:tcBorders>
              <w:left w:val="single" w:sz="4" w:space="0" w:color="auto"/>
            </w:tcBorders>
          </w:tcPr>
          <w:p w:rsidR="00A31432" w:rsidRDefault="00A31432">
            <w:pPr>
              <w:pStyle w:val="CRCoverPage"/>
              <w:spacing w:after="0"/>
              <w:jc w:val="right"/>
            </w:pPr>
          </w:p>
        </w:tc>
        <w:tc>
          <w:tcPr>
            <w:tcW w:w="1559" w:type="dxa"/>
            <w:shd w:val="pct30" w:color="FFFF00" w:fill="auto"/>
          </w:tcPr>
          <w:p w:rsidR="00A31432" w:rsidRDefault="004B672A">
            <w:pPr>
              <w:pStyle w:val="CRCoverPage"/>
              <w:spacing w:after="0"/>
              <w:jc w:val="right"/>
              <w:rPr>
                <w:b/>
                <w:sz w:val="28"/>
              </w:rPr>
            </w:pPr>
            <w:r>
              <w:rPr>
                <w:b/>
                <w:sz w:val="28"/>
              </w:rPr>
              <w:t>23.288</w:t>
            </w:r>
          </w:p>
        </w:tc>
        <w:tc>
          <w:tcPr>
            <w:tcW w:w="709" w:type="dxa"/>
          </w:tcPr>
          <w:p w:rsidR="00A31432" w:rsidRDefault="004B672A">
            <w:pPr>
              <w:pStyle w:val="CRCoverPage"/>
              <w:spacing w:after="0"/>
              <w:jc w:val="center"/>
            </w:pPr>
            <w:r>
              <w:rPr>
                <w:b/>
                <w:sz w:val="28"/>
              </w:rPr>
              <w:t>CR</w:t>
            </w:r>
          </w:p>
        </w:tc>
        <w:tc>
          <w:tcPr>
            <w:tcW w:w="1276" w:type="dxa"/>
            <w:shd w:val="pct30" w:color="FFFF00" w:fill="auto"/>
          </w:tcPr>
          <w:p w:rsidR="00A31432" w:rsidRDefault="0067126D" w:rsidP="0067126D">
            <w:pPr>
              <w:pStyle w:val="CRCoverPage"/>
              <w:spacing w:after="0"/>
              <w:jc w:val="center"/>
            </w:pPr>
            <w:bookmarkStart w:id="0" w:name="_GoBack"/>
            <w:bookmarkEnd w:id="0"/>
            <w:r>
              <w:rPr>
                <w:b/>
                <w:sz w:val="28"/>
                <w:lang w:val="en-US"/>
              </w:rPr>
              <w:t>0590</w:t>
            </w:r>
          </w:p>
        </w:tc>
        <w:tc>
          <w:tcPr>
            <w:tcW w:w="709" w:type="dxa"/>
          </w:tcPr>
          <w:p w:rsidR="00A31432" w:rsidRDefault="004B672A">
            <w:pPr>
              <w:pStyle w:val="CRCoverPage"/>
              <w:tabs>
                <w:tab w:val="right" w:pos="625"/>
              </w:tabs>
              <w:spacing w:after="0"/>
              <w:jc w:val="center"/>
            </w:pPr>
            <w:r>
              <w:rPr>
                <w:b/>
                <w:bCs/>
                <w:sz w:val="28"/>
              </w:rPr>
              <w:t>rev</w:t>
            </w:r>
          </w:p>
        </w:tc>
        <w:tc>
          <w:tcPr>
            <w:tcW w:w="992" w:type="dxa"/>
            <w:shd w:val="pct30" w:color="FFFF00" w:fill="auto"/>
          </w:tcPr>
          <w:p w:rsidR="00A31432" w:rsidRDefault="004B672A">
            <w:pPr>
              <w:pStyle w:val="CRCoverPage"/>
              <w:spacing w:after="0"/>
              <w:jc w:val="center"/>
              <w:rPr>
                <w:b/>
              </w:rPr>
            </w:pPr>
            <w:r>
              <w:rPr>
                <w:b/>
                <w:sz w:val="28"/>
              </w:rPr>
              <w:t>-</w:t>
            </w:r>
          </w:p>
        </w:tc>
        <w:tc>
          <w:tcPr>
            <w:tcW w:w="2410" w:type="dxa"/>
          </w:tcPr>
          <w:p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rsidR="00A31432" w:rsidRDefault="004B672A">
            <w:pPr>
              <w:pStyle w:val="CRCoverPage"/>
              <w:spacing w:after="0"/>
              <w:jc w:val="center"/>
              <w:rPr>
                <w:sz w:val="28"/>
              </w:rPr>
            </w:pPr>
            <w:r>
              <w:rPr>
                <w:b/>
                <w:sz w:val="28"/>
              </w:rPr>
              <w:t>17.</w:t>
            </w:r>
            <w:r>
              <w:rPr>
                <w:b/>
                <w:sz w:val="28"/>
                <w:lang w:val="en-US"/>
              </w:rPr>
              <w:t>6</w:t>
            </w:r>
            <w:r>
              <w:rPr>
                <w:b/>
                <w:sz w:val="28"/>
              </w:rPr>
              <w:t>.0</w:t>
            </w:r>
          </w:p>
        </w:tc>
        <w:tc>
          <w:tcPr>
            <w:tcW w:w="143" w:type="dxa"/>
            <w:tcBorders>
              <w:right w:val="single" w:sz="4" w:space="0" w:color="auto"/>
            </w:tcBorders>
          </w:tcPr>
          <w:p w:rsidR="00A31432" w:rsidRDefault="00A31432">
            <w:pPr>
              <w:pStyle w:val="CRCoverPage"/>
              <w:spacing w:after="0"/>
            </w:pPr>
          </w:p>
        </w:tc>
      </w:tr>
      <w:tr w:rsidR="00A31432">
        <w:tc>
          <w:tcPr>
            <w:tcW w:w="9641" w:type="dxa"/>
            <w:gridSpan w:val="9"/>
            <w:tcBorders>
              <w:left w:val="single" w:sz="4" w:space="0" w:color="auto"/>
              <w:right w:val="single" w:sz="4" w:space="0" w:color="auto"/>
            </w:tcBorders>
          </w:tcPr>
          <w:p w:rsidR="00A31432" w:rsidRDefault="00A31432">
            <w:pPr>
              <w:pStyle w:val="CRCoverPage"/>
              <w:spacing w:after="0"/>
            </w:pPr>
          </w:p>
        </w:tc>
      </w:tr>
      <w:tr w:rsidR="00A31432">
        <w:tc>
          <w:tcPr>
            <w:tcW w:w="9641" w:type="dxa"/>
            <w:gridSpan w:val="9"/>
            <w:tcBorders>
              <w:top w:val="single" w:sz="4" w:space="0" w:color="auto"/>
            </w:tcBorders>
          </w:tcPr>
          <w:p w:rsidR="00A31432" w:rsidRDefault="004B672A">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A31432">
        <w:tc>
          <w:tcPr>
            <w:tcW w:w="9641" w:type="dxa"/>
            <w:gridSpan w:val="9"/>
          </w:tcPr>
          <w:p w:rsidR="00A31432" w:rsidRDefault="00A31432">
            <w:pPr>
              <w:pStyle w:val="CRCoverPage"/>
              <w:spacing w:after="0"/>
              <w:rPr>
                <w:sz w:val="8"/>
                <w:szCs w:val="8"/>
              </w:rPr>
            </w:pPr>
          </w:p>
        </w:tc>
      </w:tr>
      <w:tr w:rsidR="00A31432">
        <w:tc>
          <w:tcPr>
            <w:tcW w:w="9641" w:type="dxa"/>
            <w:gridSpan w:val="9"/>
          </w:tcPr>
          <w:p w:rsidR="00A31432" w:rsidRDefault="00A31432">
            <w:pPr>
              <w:pStyle w:val="CRCoverPage"/>
              <w:spacing w:after="0"/>
              <w:rPr>
                <w:sz w:val="8"/>
                <w:szCs w:val="8"/>
              </w:rPr>
            </w:pPr>
          </w:p>
        </w:tc>
      </w:tr>
    </w:tbl>
    <w:p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tc>
          <w:tcPr>
            <w:tcW w:w="2835" w:type="dxa"/>
          </w:tcPr>
          <w:p w:rsidR="00A31432" w:rsidRDefault="004B672A">
            <w:pPr>
              <w:pStyle w:val="CRCoverPage"/>
              <w:tabs>
                <w:tab w:val="right" w:pos="2751"/>
              </w:tabs>
              <w:spacing w:after="0"/>
              <w:rPr>
                <w:b/>
                <w:i/>
              </w:rPr>
            </w:pPr>
            <w:r>
              <w:rPr>
                <w:b/>
                <w:i/>
              </w:rPr>
              <w:t>Proposed change affects:</w:t>
            </w:r>
          </w:p>
        </w:tc>
        <w:tc>
          <w:tcPr>
            <w:tcW w:w="1418" w:type="dxa"/>
          </w:tcPr>
          <w:p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432" w:rsidRDefault="00A31432">
            <w:pPr>
              <w:pStyle w:val="CRCoverPage"/>
              <w:spacing w:after="0"/>
              <w:jc w:val="center"/>
              <w:rPr>
                <w:b/>
                <w:caps/>
              </w:rPr>
            </w:pPr>
          </w:p>
        </w:tc>
        <w:tc>
          <w:tcPr>
            <w:tcW w:w="709" w:type="dxa"/>
            <w:tcBorders>
              <w:left w:val="single" w:sz="4" w:space="0" w:color="auto"/>
            </w:tcBorders>
          </w:tcPr>
          <w:p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432" w:rsidRDefault="00A31432">
            <w:pPr>
              <w:pStyle w:val="CRCoverPage"/>
              <w:spacing w:after="0"/>
              <w:jc w:val="center"/>
              <w:rPr>
                <w:b/>
                <w:caps/>
              </w:rPr>
            </w:pPr>
          </w:p>
        </w:tc>
        <w:tc>
          <w:tcPr>
            <w:tcW w:w="2126" w:type="dxa"/>
          </w:tcPr>
          <w:p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432" w:rsidRDefault="00A31432">
            <w:pPr>
              <w:pStyle w:val="CRCoverPage"/>
              <w:spacing w:after="0"/>
              <w:jc w:val="center"/>
              <w:rPr>
                <w:b/>
                <w:caps/>
              </w:rPr>
            </w:pPr>
          </w:p>
        </w:tc>
        <w:tc>
          <w:tcPr>
            <w:tcW w:w="1418" w:type="dxa"/>
            <w:tcBorders>
              <w:left w:val="nil"/>
            </w:tcBorders>
          </w:tcPr>
          <w:p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432" w:rsidRDefault="004B672A">
            <w:pPr>
              <w:pStyle w:val="CRCoverPage"/>
              <w:spacing w:after="0"/>
              <w:jc w:val="center"/>
              <w:rPr>
                <w:b/>
                <w:bCs/>
                <w:caps/>
              </w:rPr>
            </w:pPr>
            <w:r>
              <w:rPr>
                <w:b/>
                <w:bCs/>
                <w:caps/>
              </w:rPr>
              <w:t>X</w:t>
            </w:r>
          </w:p>
        </w:tc>
      </w:tr>
    </w:tbl>
    <w:p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tc>
          <w:tcPr>
            <w:tcW w:w="9640" w:type="dxa"/>
            <w:gridSpan w:val="11"/>
          </w:tcPr>
          <w:p w:rsidR="00A31432" w:rsidRDefault="00A31432">
            <w:pPr>
              <w:pStyle w:val="CRCoverPage"/>
              <w:spacing w:after="0"/>
              <w:rPr>
                <w:sz w:val="8"/>
                <w:szCs w:val="8"/>
              </w:rPr>
            </w:pPr>
          </w:p>
        </w:tc>
      </w:tr>
      <w:tr w:rsidR="00A31432">
        <w:tc>
          <w:tcPr>
            <w:tcW w:w="1843" w:type="dxa"/>
            <w:tcBorders>
              <w:top w:val="single" w:sz="4" w:space="0" w:color="auto"/>
              <w:left w:val="single" w:sz="4" w:space="0" w:color="auto"/>
            </w:tcBorders>
          </w:tcPr>
          <w:p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432" w:rsidRDefault="0067126D">
            <w:pPr>
              <w:pStyle w:val="CRCoverPage"/>
              <w:spacing w:after="0"/>
              <w:ind w:left="100"/>
              <w:rPr>
                <w:lang w:val="en-US"/>
              </w:rPr>
            </w:pPr>
            <w:r w:rsidRPr="0067126D">
              <w:t>eNA_Ph3 DCCF relocation in TS 23.288</w:t>
            </w:r>
          </w:p>
        </w:tc>
      </w:tr>
      <w:tr w:rsidR="00A31432">
        <w:tc>
          <w:tcPr>
            <w:tcW w:w="1843" w:type="dxa"/>
            <w:tcBorders>
              <w:left w:val="single" w:sz="4" w:space="0" w:color="auto"/>
            </w:tcBorders>
          </w:tcPr>
          <w:p w:rsidR="00A31432" w:rsidRDefault="00A31432">
            <w:pPr>
              <w:pStyle w:val="CRCoverPage"/>
              <w:spacing w:after="0"/>
              <w:rPr>
                <w:b/>
                <w:i/>
                <w:sz w:val="8"/>
                <w:szCs w:val="8"/>
              </w:rPr>
            </w:pPr>
          </w:p>
        </w:tc>
        <w:tc>
          <w:tcPr>
            <w:tcW w:w="7797" w:type="dxa"/>
            <w:gridSpan w:val="10"/>
            <w:tcBorders>
              <w:right w:val="single" w:sz="4" w:space="0" w:color="auto"/>
            </w:tcBorders>
          </w:tcPr>
          <w:p w:rsidR="00A31432" w:rsidRDefault="00A31432">
            <w:pPr>
              <w:pStyle w:val="CRCoverPage"/>
              <w:spacing w:after="0"/>
              <w:rPr>
                <w:sz w:val="8"/>
                <w:szCs w:val="8"/>
              </w:rPr>
            </w:pPr>
          </w:p>
        </w:tc>
      </w:tr>
      <w:tr w:rsidR="00A31432">
        <w:tc>
          <w:tcPr>
            <w:tcW w:w="1843" w:type="dxa"/>
            <w:tcBorders>
              <w:left w:val="single" w:sz="4" w:space="0" w:color="auto"/>
            </w:tcBorders>
          </w:tcPr>
          <w:p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432" w:rsidRDefault="004B672A">
            <w:pPr>
              <w:pStyle w:val="CRCoverPage"/>
              <w:spacing w:after="0"/>
              <w:ind w:left="100"/>
            </w:pPr>
            <w:r>
              <w:rPr>
                <w:rFonts w:hint="eastAsia"/>
                <w:lang w:val="de-AT" w:eastAsia="ko-KR"/>
              </w:rPr>
              <w:t>China Mobile</w:t>
            </w:r>
          </w:p>
        </w:tc>
      </w:tr>
      <w:tr w:rsidR="00A31432">
        <w:tc>
          <w:tcPr>
            <w:tcW w:w="1843" w:type="dxa"/>
            <w:tcBorders>
              <w:left w:val="single" w:sz="4" w:space="0" w:color="auto"/>
            </w:tcBorders>
          </w:tcPr>
          <w:p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432" w:rsidRDefault="004B672A">
            <w:pPr>
              <w:pStyle w:val="CRCoverPage"/>
              <w:spacing w:after="0"/>
              <w:ind w:left="100"/>
            </w:pPr>
            <w:r>
              <w:t>S</w:t>
            </w:r>
            <w:r>
              <w:rPr>
                <w:rFonts w:eastAsia="宋体" w:hint="eastAsia"/>
                <w:lang w:val="en-US" w:eastAsia="zh-CN"/>
              </w:rPr>
              <w:t>A</w:t>
            </w:r>
            <w:r>
              <w:t>2</w:t>
            </w:r>
          </w:p>
        </w:tc>
      </w:tr>
      <w:tr w:rsidR="00A31432">
        <w:tc>
          <w:tcPr>
            <w:tcW w:w="1843" w:type="dxa"/>
            <w:tcBorders>
              <w:left w:val="single" w:sz="4" w:space="0" w:color="auto"/>
            </w:tcBorders>
          </w:tcPr>
          <w:p w:rsidR="00A31432" w:rsidRDefault="00A31432">
            <w:pPr>
              <w:pStyle w:val="CRCoverPage"/>
              <w:spacing w:after="0"/>
              <w:rPr>
                <w:b/>
                <w:i/>
                <w:sz w:val="8"/>
                <w:szCs w:val="8"/>
              </w:rPr>
            </w:pPr>
          </w:p>
        </w:tc>
        <w:tc>
          <w:tcPr>
            <w:tcW w:w="7797" w:type="dxa"/>
            <w:gridSpan w:val="10"/>
            <w:tcBorders>
              <w:right w:val="single" w:sz="4" w:space="0" w:color="auto"/>
            </w:tcBorders>
          </w:tcPr>
          <w:p w:rsidR="00A31432" w:rsidRDefault="00A31432">
            <w:pPr>
              <w:pStyle w:val="CRCoverPage"/>
              <w:spacing w:after="0"/>
              <w:rPr>
                <w:sz w:val="8"/>
                <w:szCs w:val="8"/>
              </w:rPr>
            </w:pPr>
          </w:p>
        </w:tc>
      </w:tr>
      <w:tr w:rsidR="00A31432">
        <w:tc>
          <w:tcPr>
            <w:tcW w:w="1843" w:type="dxa"/>
            <w:tcBorders>
              <w:left w:val="single" w:sz="4" w:space="0" w:color="auto"/>
            </w:tcBorders>
          </w:tcPr>
          <w:p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rsidR="00A31432" w:rsidRDefault="004B672A">
            <w:pPr>
              <w:pStyle w:val="CRCoverPage"/>
              <w:spacing w:after="0"/>
              <w:ind w:left="100"/>
            </w:pPr>
            <w:r>
              <w:rPr>
                <w:lang w:val="en-US"/>
              </w:rPr>
              <w:t>DUMMY</w:t>
            </w:r>
          </w:p>
        </w:tc>
        <w:tc>
          <w:tcPr>
            <w:tcW w:w="567" w:type="dxa"/>
            <w:tcBorders>
              <w:left w:val="nil"/>
            </w:tcBorders>
          </w:tcPr>
          <w:p w:rsidR="00A31432" w:rsidRDefault="00A31432">
            <w:pPr>
              <w:pStyle w:val="CRCoverPage"/>
              <w:spacing w:after="0"/>
              <w:ind w:right="100"/>
            </w:pPr>
          </w:p>
        </w:tc>
        <w:tc>
          <w:tcPr>
            <w:tcW w:w="1417" w:type="dxa"/>
            <w:gridSpan w:val="3"/>
            <w:tcBorders>
              <w:left w:val="nil"/>
            </w:tcBorders>
          </w:tcPr>
          <w:p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rsidR="00A31432" w:rsidRDefault="004B672A">
            <w:pPr>
              <w:pStyle w:val="CRCoverPage"/>
              <w:spacing w:after="0"/>
              <w:ind w:left="100"/>
              <w:rPr>
                <w:lang w:val="en-US"/>
              </w:rPr>
            </w:pPr>
            <w:r>
              <w:t>202</w:t>
            </w:r>
            <w:r>
              <w:rPr>
                <w:lang w:val="en-US"/>
              </w:rPr>
              <w:t>2</w:t>
            </w:r>
            <w:r>
              <w:t>-</w:t>
            </w:r>
            <w:r>
              <w:rPr>
                <w:lang w:val="en-US"/>
              </w:rPr>
              <w:t>11</w:t>
            </w:r>
            <w:r>
              <w:t>-</w:t>
            </w:r>
            <w:r>
              <w:rPr>
                <w:lang w:val="en-US"/>
              </w:rPr>
              <w:t>14</w:t>
            </w:r>
          </w:p>
        </w:tc>
      </w:tr>
      <w:tr w:rsidR="00A31432">
        <w:tc>
          <w:tcPr>
            <w:tcW w:w="1843" w:type="dxa"/>
            <w:tcBorders>
              <w:left w:val="single" w:sz="4" w:space="0" w:color="auto"/>
            </w:tcBorders>
          </w:tcPr>
          <w:p w:rsidR="00A31432" w:rsidRDefault="00A31432">
            <w:pPr>
              <w:pStyle w:val="CRCoverPage"/>
              <w:spacing w:after="0"/>
              <w:rPr>
                <w:b/>
                <w:i/>
                <w:sz w:val="8"/>
                <w:szCs w:val="8"/>
              </w:rPr>
            </w:pPr>
          </w:p>
        </w:tc>
        <w:tc>
          <w:tcPr>
            <w:tcW w:w="1986" w:type="dxa"/>
            <w:gridSpan w:val="4"/>
          </w:tcPr>
          <w:p w:rsidR="00A31432" w:rsidRDefault="00A31432">
            <w:pPr>
              <w:pStyle w:val="CRCoverPage"/>
              <w:spacing w:after="0"/>
              <w:rPr>
                <w:sz w:val="8"/>
                <w:szCs w:val="8"/>
              </w:rPr>
            </w:pPr>
          </w:p>
        </w:tc>
        <w:tc>
          <w:tcPr>
            <w:tcW w:w="2267" w:type="dxa"/>
            <w:gridSpan w:val="2"/>
          </w:tcPr>
          <w:p w:rsidR="00A31432" w:rsidRDefault="00A31432">
            <w:pPr>
              <w:pStyle w:val="CRCoverPage"/>
              <w:spacing w:after="0"/>
              <w:rPr>
                <w:sz w:val="8"/>
                <w:szCs w:val="8"/>
              </w:rPr>
            </w:pPr>
          </w:p>
        </w:tc>
        <w:tc>
          <w:tcPr>
            <w:tcW w:w="1417" w:type="dxa"/>
            <w:gridSpan w:val="3"/>
          </w:tcPr>
          <w:p w:rsidR="00A31432" w:rsidRDefault="00A31432">
            <w:pPr>
              <w:pStyle w:val="CRCoverPage"/>
              <w:spacing w:after="0"/>
              <w:rPr>
                <w:sz w:val="8"/>
                <w:szCs w:val="8"/>
              </w:rPr>
            </w:pPr>
          </w:p>
        </w:tc>
        <w:tc>
          <w:tcPr>
            <w:tcW w:w="2127" w:type="dxa"/>
            <w:tcBorders>
              <w:right w:val="single" w:sz="4" w:space="0" w:color="auto"/>
            </w:tcBorders>
          </w:tcPr>
          <w:p w:rsidR="00A31432" w:rsidRDefault="00A31432">
            <w:pPr>
              <w:pStyle w:val="CRCoverPage"/>
              <w:spacing w:after="0"/>
              <w:rPr>
                <w:sz w:val="8"/>
                <w:szCs w:val="8"/>
              </w:rPr>
            </w:pPr>
          </w:p>
        </w:tc>
      </w:tr>
      <w:tr w:rsidR="00A31432">
        <w:trPr>
          <w:cantSplit/>
        </w:trPr>
        <w:tc>
          <w:tcPr>
            <w:tcW w:w="1843" w:type="dxa"/>
            <w:tcBorders>
              <w:left w:val="single" w:sz="4" w:space="0" w:color="auto"/>
            </w:tcBorders>
          </w:tcPr>
          <w:p w:rsidR="00A31432" w:rsidRDefault="004B672A">
            <w:pPr>
              <w:pStyle w:val="CRCoverPage"/>
              <w:tabs>
                <w:tab w:val="right" w:pos="1759"/>
              </w:tabs>
              <w:spacing w:after="0"/>
              <w:rPr>
                <w:b/>
                <w:i/>
              </w:rPr>
            </w:pPr>
            <w:r>
              <w:rPr>
                <w:b/>
                <w:i/>
              </w:rPr>
              <w:t>Category:</w:t>
            </w:r>
          </w:p>
        </w:tc>
        <w:tc>
          <w:tcPr>
            <w:tcW w:w="851" w:type="dxa"/>
            <w:shd w:val="pct30" w:color="FFFF00" w:fill="auto"/>
          </w:tcPr>
          <w:p w:rsidR="00A31432" w:rsidRDefault="004B672A">
            <w:pPr>
              <w:pStyle w:val="CRCoverPage"/>
              <w:spacing w:after="0"/>
              <w:ind w:left="100" w:right="-609"/>
              <w:rPr>
                <w:b/>
              </w:rPr>
            </w:pPr>
            <w:r>
              <w:rPr>
                <w:b/>
              </w:rPr>
              <w:t>B</w:t>
            </w:r>
          </w:p>
        </w:tc>
        <w:tc>
          <w:tcPr>
            <w:tcW w:w="3402" w:type="dxa"/>
            <w:gridSpan w:val="5"/>
            <w:tcBorders>
              <w:left w:val="nil"/>
            </w:tcBorders>
          </w:tcPr>
          <w:p w:rsidR="00A31432" w:rsidRDefault="00A31432">
            <w:pPr>
              <w:pStyle w:val="CRCoverPage"/>
              <w:spacing w:after="0"/>
            </w:pPr>
          </w:p>
        </w:tc>
        <w:tc>
          <w:tcPr>
            <w:tcW w:w="1417" w:type="dxa"/>
            <w:gridSpan w:val="3"/>
            <w:tcBorders>
              <w:left w:val="nil"/>
            </w:tcBorders>
          </w:tcPr>
          <w:p w:rsidR="00A31432" w:rsidRDefault="004B672A">
            <w:pPr>
              <w:pStyle w:val="CRCoverPage"/>
              <w:spacing w:after="0"/>
              <w:jc w:val="right"/>
              <w:rPr>
                <w:b/>
                <w:i/>
              </w:rPr>
            </w:pPr>
            <w:r>
              <w:rPr>
                <w:b/>
                <w:i/>
              </w:rPr>
              <w:t>Release:</w:t>
            </w:r>
          </w:p>
        </w:tc>
        <w:tc>
          <w:tcPr>
            <w:tcW w:w="2127" w:type="dxa"/>
            <w:tcBorders>
              <w:right w:val="single" w:sz="4" w:space="0" w:color="auto"/>
            </w:tcBorders>
            <w:shd w:val="pct30" w:color="FFFF00" w:fill="auto"/>
          </w:tcPr>
          <w:p w:rsidR="00A31432" w:rsidRDefault="004B672A">
            <w:pPr>
              <w:pStyle w:val="CRCoverPage"/>
              <w:spacing w:after="0"/>
              <w:ind w:left="100"/>
              <w:rPr>
                <w:lang w:val="en-US"/>
              </w:rPr>
            </w:pPr>
            <w:r>
              <w:t>Rel-1</w:t>
            </w:r>
            <w:r>
              <w:rPr>
                <w:lang w:val="en-US"/>
              </w:rPr>
              <w:t>8</w:t>
            </w:r>
          </w:p>
        </w:tc>
      </w:tr>
      <w:tr w:rsidR="00A31432">
        <w:tc>
          <w:tcPr>
            <w:tcW w:w="1843" w:type="dxa"/>
            <w:tcBorders>
              <w:left w:val="single" w:sz="4" w:space="0" w:color="auto"/>
              <w:bottom w:val="single" w:sz="4" w:space="0" w:color="auto"/>
            </w:tcBorders>
          </w:tcPr>
          <w:p w:rsidR="00A31432" w:rsidRDefault="00A31432">
            <w:pPr>
              <w:pStyle w:val="CRCoverPage"/>
              <w:spacing w:after="0"/>
              <w:rPr>
                <w:b/>
                <w:i/>
              </w:rPr>
            </w:pPr>
          </w:p>
        </w:tc>
        <w:tc>
          <w:tcPr>
            <w:tcW w:w="4677" w:type="dxa"/>
            <w:gridSpan w:val="8"/>
            <w:tcBorders>
              <w:bottom w:val="single" w:sz="4" w:space="0" w:color="auto"/>
            </w:tcBorders>
          </w:tcPr>
          <w:p w:rsidR="00A31432" w:rsidRDefault="004B67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432" w:rsidRDefault="004B672A">
            <w:pPr>
              <w:pStyle w:val="CRCoverPage"/>
            </w:pPr>
            <w:r>
              <w:rPr>
                <w:sz w:val="18"/>
              </w:rPr>
              <w:t>Detailed explanations of the above categories can</w:t>
            </w:r>
            <w:r>
              <w:rPr>
                <w:sz w:val="18"/>
              </w:rPr>
              <w:br/>
              <w:t xml:space="preserve">be found in 3GPP </w:t>
            </w:r>
            <w:hyperlink r:id="rId21" w:history="1">
              <w:r>
                <w:rPr>
                  <w:rStyle w:val="af6"/>
                </w:rPr>
                <w:t>TR 21.900</w:t>
              </w:r>
            </w:hyperlink>
            <w:r>
              <w:rPr>
                <w:sz w:val="18"/>
              </w:rPr>
              <w:t>.</w:t>
            </w:r>
          </w:p>
        </w:tc>
        <w:tc>
          <w:tcPr>
            <w:tcW w:w="3120" w:type="dxa"/>
            <w:gridSpan w:val="2"/>
            <w:tcBorders>
              <w:bottom w:val="single" w:sz="4" w:space="0" w:color="auto"/>
              <w:right w:val="single" w:sz="4" w:space="0" w:color="auto"/>
            </w:tcBorders>
          </w:tcPr>
          <w:p w:rsidR="00A31432" w:rsidRDefault="004B67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432">
        <w:tc>
          <w:tcPr>
            <w:tcW w:w="1843" w:type="dxa"/>
          </w:tcPr>
          <w:p w:rsidR="00A31432" w:rsidRDefault="00A31432">
            <w:pPr>
              <w:pStyle w:val="CRCoverPage"/>
              <w:spacing w:after="0"/>
              <w:rPr>
                <w:b/>
                <w:i/>
                <w:sz w:val="8"/>
                <w:szCs w:val="8"/>
              </w:rPr>
            </w:pPr>
          </w:p>
        </w:tc>
        <w:tc>
          <w:tcPr>
            <w:tcW w:w="7797" w:type="dxa"/>
            <w:gridSpan w:val="10"/>
          </w:tcPr>
          <w:p w:rsidR="00A31432" w:rsidRDefault="00A31432">
            <w:pPr>
              <w:pStyle w:val="CRCoverPage"/>
              <w:spacing w:after="0"/>
              <w:rPr>
                <w:sz w:val="8"/>
                <w:szCs w:val="8"/>
              </w:rPr>
            </w:pPr>
          </w:p>
        </w:tc>
      </w:tr>
      <w:tr w:rsidR="00A31432">
        <w:tc>
          <w:tcPr>
            <w:tcW w:w="2694" w:type="dxa"/>
            <w:gridSpan w:val="2"/>
            <w:tcBorders>
              <w:top w:val="single" w:sz="4" w:space="0" w:color="auto"/>
              <w:left w:val="single" w:sz="4" w:space="0" w:color="auto"/>
            </w:tcBorders>
          </w:tcPr>
          <w:p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432" w:rsidRDefault="004B672A">
            <w:pPr>
              <w:pStyle w:val="CRCoverPage"/>
              <w:spacing w:after="0"/>
              <w:ind w:left="100"/>
              <w:rPr>
                <w:rFonts w:eastAsia="宋体"/>
                <w:lang w:val="en-US" w:eastAsia="zh-CN"/>
              </w:rPr>
            </w:pPr>
            <w:r>
              <w:rPr>
                <w:rFonts w:eastAsiaTheme="minorEastAsia" w:cs="Arial" w:hint="eastAsia"/>
                <w:lang w:eastAsia="zh-CN"/>
              </w:rPr>
              <w:t xml:space="preserve">The process </w:t>
            </w:r>
            <w:r>
              <w:rPr>
                <w:rFonts w:cs="Arial" w:hint="eastAsia"/>
                <w:lang w:val="en-US" w:eastAsia="zh-CN"/>
              </w:rPr>
              <w:t xml:space="preserve">of </w:t>
            </w:r>
            <w:r>
              <w:rPr>
                <w:rFonts w:eastAsiaTheme="minorEastAsia" w:cs="Arial"/>
                <w:lang w:val="en-US" w:eastAsia="zh-CN"/>
              </w:rPr>
              <w:t>DCCF relocation</w:t>
            </w:r>
            <w:r>
              <w:rPr>
                <w:rFonts w:eastAsiaTheme="minorEastAsia" w:cs="Arial" w:hint="eastAsia"/>
                <w:lang w:eastAsia="zh-CN"/>
              </w:rPr>
              <w:t xml:space="preserve"> needs to be </w:t>
            </w:r>
            <w:r>
              <w:t xml:space="preserve">reflect </w:t>
            </w:r>
            <w:r>
              <w:rPr>
                <w:lang w:val="en-US"/>
              </w:rPr>
              <w:t>in TS23.288</w:t>
            </w:r>
          </w:p>
        </w:tc>
      </w:tr>
      <w:tr w:rsidR="00A31432">
        <w:tc>
          <w:tcPr>
            <w:tcW w:w="2694" w:type="dxa"/>
            <w:gridSpan w:val="2"/>
            <w:tcBorders>
              <w:left w:val="single" w:sz="4" w:space="0" w:color="auto"/>
            </w:tcBorders>
          </w:tcPr>
          <w:p w:rsidR="00A31432" w:rsidRDefault="00A31432">
            <w:pPr>
              <w:pStyle w:val="CRCoverPage"/>
              <w:spacing w:after="0"/>
              <w:rPr>
                <w:b/>
                <w:i/>
                <w:sz w:val="8"/>
                <w:szCs w:val="8"/>
              </w:rPr>
            </w:pPr>
          </w:p>
        </w:tc>
        <w:tc>
          <w:tcPr>
            <w:tcW w:w="6946" w:type="dxa"/>
            <w:gridSpan w:val="9"/>
            <w:tcBorders>
              <w:right w:val="single" w:sz="4" w:space="0" w:color="auto"/>
            </w:tcBorders>
          </w:tcPr>
          <w:p w:rsidR="00A31432" w:rsidRDefault="00A31432">
            <w:pPr>
              <w:pStyle w:val="CRCoverPage"/>
              <w:spacing w:after="0"/>
            </w:pPr>
          </w:p>
        </w:tc>
      </w:tr>
      <w:tr w:rsidR="00A31432">
        <w:tc>
          <w:tcPr>
            <w:tcW w:w="2694" w:type="dxa"/>
            <w:gridSpan w:val="2"/>
            <w:tcBorders>
              <w:left w:val="single" w:sz="4" w:space="0" w:color="auto"/>
            </w:tcBorders>
          </w:tcPr>
          <w:p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432" w:rsidRDefault="004B672A">
            <w:pPr>
              <w:pStyle w:val="CRCoverPage"/>
              <w:spacing w:after="0"/>
              <w:ind w:left="100"/>
              <w:rPr>
                <w:rFonts w:cs="Arial"/>
                <w:lang w:eastAsia="zh-CN"/>
              </w:rPr>
            </w:pPr>
            <w:r>
              <w:rPr>
                <w:rFonts w:cs="Arial" w:hint="eastAsia"/>
                <w:lang w:eastAsia="zh-CN"/>
              </w:rPr>
              <w:t>1.</w:t>
            </w:r>
            <w:r>
              <w:rPr>
                <w:rFonts w:cs="Arial"/>
                <w:lang w:val="en-US" w:eastAsia="zh-CN"/>
              </w:rPr>
              <w:t xml:space="preserve">Clause </w:t>
            </w:r>
            <w:r>
              <w:rPr>
                <w:rFonts w:eastAsia="宋体"/>
                <w:lang w:val="en-US" w:eastAsia="zh-CN"/>
              </w:rPr>
              <w:t>6.2.6.3.1</w:t>
            </w:r>
            <w:r>
              <w:rPr>
                <w:rFonts w:cs="Arial" w:hint="eastAsia"/>
                <w:lang w:eastAsia="zh-CN"/>
              </w:rPr>
              <w:t xml:space="preserve"> - Introduce </w:t>
            </w:r>
            <w:r>
              <w:rPr>
                <w:rFonts w:cs="Arial"/>
                <w:lang w:val="en-US" w:eastAsia="zh-CN"/>
              </w:rPr>
              <w:t xml:space="preserve">general information about </w:t>
            </w:r>
            <w:r>
              <w:rPr>
                <w:rFonts w:cs="Arial" w:hint="eastAsia"/>
                <w:lang w:eastAsia="zh-CN"/>
              </w:rPr>
              <w:t>DCCF</w:t>
            </w:r>
            <w:r>
              <w:rPr>
                <w:rFonts w:cs="Arial"/>
                <w:lang w:val="en-US" w:eastAsia="zh-CN"/>
              </w:rPr>
              <w:t xml:space="preserve"> </w:t>
            </w:r>
            <w:r>
              <w:rPr>
                <w:lang w:val="en-US"/>
              </w:rPr>
              <w:t>relocation</w:t>
            </w:r>
            <w:r>
              <w:rPr>
                <w:rFonts w:cs="Arial" w:hint="eastAsia"/>
                <w:lang w:eastAsia="zh-CN"/>
              </w:rPr>
              <w:t xml:space="preserve"> </w:t>
            </w:r>
          </w:p>
          <w:p w:rsidR="00A31432" w:rsidRDefault="004B672A">
            <w:pPr>
              <w:pStyle w:val="CRCoverPage"/>
              <w:spacing w:after="0"/>
              <w:ind w:left="100"/>
              <w:rPr>
                <w:rFonts w:cs="Arial"/>
                <w:lang w:eastAsia="zh-CN"/>
              </w:rPr>
            </w:pPr>
            <w:r>
              <w:rPr>
                <w:rFonts w:cs="Arial" w:hint="eastAsia"/>
                <w:lang w:eastAsia="zh-CN"/>
              </w:rPr>
              <w:t>2.</w:t>
            </w:r>
            <w:r>
              <w:rPr>
                <w:rFonts w:cs="Arial"/>
                <w:lang w:val="en-US" w:eastAsia="zh-CN"/>
              </w:rPr>
              <w:t xml:space="preserve">Clause </w:t>
            </w:r>
            <w:r>
              <w:rPr>
                <w:rFonts w:eastAsia="宋体"/>
                <w:lang w:val="en-US" w:eastAsia="zh-CN"/>
              </w:rPr>
              <w:t>6.2.6.3.X</w:t>
            </w:r>
            <w:r>
              <w:rPr>
                <w:rFonts w:cs="Arial" w:hint="eastAsia"/>
                <w:lang w:eastAsia="zh-CN"/>
              </w:rPr>
              <w:t xml:space="preserve"> - Introduce </w:t>
            </w:r>
            <w:r>
              <w:rPr>
                <w:lang w:val="en-US" w:eastAsia="zh-CN"/>
              </w:rPr>
              <w:t>DCCF relocation initiated by DCCF</w:t>
            </w:r>
          </w:p>
          <w:p w:rsidR="00A31432" w:rsidRDefault="004B672A">
            <w:pPr>
              <w:pStyle w:val="CRCoverPage"/>
              <w:spacing w:after="0"/>
              <w:ind w:left="100"/>
              <w:rPr>
                <w:lang w:val="en-US"/>
              </w:rPr>
            </w:pPr>
            <w:r>
              <w:rPr>
                <w:rFonts w:cs="Arial"/>
                <w:lang w:val="en-US" w:eastAsia="zh-CN"/>
              </w:rPr>
              <w:t xml:space="preserve">3.Clause </w:t>
            </w:r>
            <w:r>
              <w:rPr>
                <w:rFonts w:eastAsia="宋体"/>
                <w:lang w:val="en-US" w:eastAsia="zh-CN"/>
              </w:rPr>
              <w:t>6.2.6.3.Y</w:t>
            </w:r>
            <w:r>
              <w:rPr>
                <w:rFonts w:cs="Arial" w:hint="eastAsia"/>
                <w:lang w:eastAsia="zh-CN"/>
              </w:rPr>
              <w:t xml:space="preserve"> - Introduce </w:t>
            </w:r>
            <w:r>
              <w:rPr>
                <w:lang w:val="en-US" w:eastAsia="zh-CN"/>
              </w:rPr>
              <w:t xml:space="preserve">DCCF relocation initiated by </w:t>
            </w:r>
            <w:r>
              <w:rPr>
                <w:lang w:val="en-US" w:eastAsia="zh-CN"/>
              </w:rPr>
              <w:t>consumer</w:t>
            </w:r>
          </w:p>
        </w:tc>
      </w:tr>
      <w:tr w:rsidR="00A31432">
        <w:tc>
          <w:tcPr>
            <w:tcW w:w="2694" w:type="dxa"/>
            <w:gridSpan w:val="2"/>
            <w:tcBorders>
              <w:left w:val="single" w:sz="4" w:space="0" w:color="auto"/>
            </w:tcBorders>
          </w:tcPr>
          <w:p w:rsidR="00A31432" w:rsidRDefault="00A31432">
            <w:pPr>
              <w:pStyle w:val="CRCoverPage"/>
              <w:spacing w:after="0"/>
              <w:rPr>
                <w:b/>
                <w:i/>
                <w:sz w:val="8"/>
                <w:szCs w:val="8"/>
              </w:rPr>
            </w:pPr>
          </w:p>
        </w:tc>
        <w:tc>
          <w:tcPr>
            <w:tcW w:w="6946" w:type="dxa"/>
            <w:gridSpan w:val="9"/>
            <w:tcBorders>
              <w:right w:val="single" w:sz="4" w:space="0" w:color="auto"/>
            </w:tcBorders>
          </w:tcPr>
          <w:p w:rsidR="00A31432" w:rsidRDefault="00A31432">
            <w:pPr>
              <w:pStyle w:val="CRCoverPage"/>
              <w:spacing w:after="0"/>
              <w:rPr>
                <w:sz w:val="8"/>
                <w:szCs w:val="8"/>
              </w:rPr>
            </w:pPr>
          </w:p>
        </w:tc>
      </w:tr>
      <w:tr w:rsidR="00A31432">
        <w:tc>
          <w:tcPr>
            <w:tcW w:w="2694" w:type="dxa"/>
            <w:gridSpan w:val="2"/>
            <w:tcBorders>
              <w:left w:val="single" w:sz="4" w:space="0" w:color="auto"/>
              <w:bottom w:val="single" w:sz="4" w:space="0" w:color="auto"/>
            </w:tcBorders>
          </w:tcPr>
          <w:p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432" w:rsidRDefault="004B672A">
            <w:pPr>
              <w:pStyle w:val="CRCoverPage"/>
              <w:spacing w:after="0"/>
              <w:rPr>
                <w:lang w:val="en-US"/>
              </w:rPr>
            </w:pPr>
            <w:r>
              <w:t xml:space="preserve">  </w:t>
            </w:r>
            <w:r>
              <w:rPr>
                <w:lang w:val="en-US"/>
              </w:rPr>
              <w:t xml:space="preserve">DCCF relocation </w:t>
            </w:r>
            <w:r>
              <w:t>is not updated to reflect conclusions in TR23.700-</w:t>
            </w:r>
            <w:r>
              <w:rPr>
                <w:lang w:val="en-US"/>
              </w:rPr>
              <w:t>81</w:t>
            </w:r>
          </w:p>
        </w:tc>
      </w:tr>
      <w:tr w:rsidR="00A31432">
        <w:tc>
          <w:tcPr>
            <w:tcW w:w="2694" w:type="dxa"/>
            <w:gridSpan w:val="2"/>
          </w:tcPr>
          <w:p w:rsidR="00A31432" w:rsidRDefault="00A31432">
            <w:pPr>
              <w:pStyle w:val="CRCoverPage"/>
              <w:spacing w:after="0"/>
              <w:rPr>
                <w:b/>
                <w:i/>
                <w:sz w:val="8"/>
                <w:szCs w:val="8"/>
              </w:rPr>
            </w:pPr>
          </w:p>
        </w:tc>
        <w:tc>
          <w:tcPr>
            <w:tcW w:w="6946" w:type="dxa"/>
            <w:gridSpan w:val="9"/>
          </w:tcPr>
          <w:p w:rsidR="00A31432" w:rsidRDefault="00A31432">
            <w:pPr>
              <w:pStyle w:val="CRCoverPage"/>
              <w:spacing w:after="0"/>
              <w:rPr>
                <w:sz w:val="8"/>
                <w:szCs w:val="8"/>
              </w:rPr>
            </w:pPr>
          </w:p>
        </w:tc>
      </w:tr>
      <w:tr w:rsidR="00A31432">
        <w:tc>
          <w:tcPr>
            <w:tcW w:w="2694" w:type="dxa"/>
            <w:gridSpan w:val="2"/>
            <w:tcBorders>
              <w:top w:val="single" w:sz="4" w:space="0" w:color="auto"/>
              <w:left w:val="single" w:sz="4" w:space="0" w:color="auto"/>
            </w:tcBorders>
          </w:tcPr>
          <w:p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432" w:rsidRDefault="004B672A">
            <w:pPr>
              <w:pStyle w:val="CRCoverPage"/>
              <w:spacing w:after="0"/>
              <w:ind w:left="100"/>
              <w:rPr>
                <w:rFonts w:eastAsia="宋体"/>
                <w:lang w:val="en-US" w:eastAsia="zh-CN"/>
              </w:rPr>
            </w:pPr>
            <w:r>
              <w:rPr>
                <w:rFonts w:eastAsia="宋体"/>
                <w:lang w:val="en-US" w:eastAsia="zh-CN"/>
              </w:rPr>
              <w:t>6.2.6.3.1, 6.2.6.3.X</w:t>
            </w:r>
            <w:r>
              <w:rPr>
                <w:lang w:eastAsia="zh-CN"/>
              </w:rPr>
              <w:t xml:space="preserve"> (new)</w:t>
            </w:r>
            <w:r>
              <w:rPr>
                <w:lang w:val="en-US" w:eastAsia="zh-CN"/>
              </w:rPr>
              <w:t xml:space="preserve">, </w:t>
            </w:r>
            <w:r>
              <w:rPr>
                <w:rFonts w:eastAsia="宋体"/>
                <w:lang w:val="en-US" w:eastAsia="zh-CN"/>
              </w:rPr>
              <w:t>6.2.6.3.Y</w:t>
            </w:r>
            <w:r>
              <w:rPr>
                <w:lang w:eastAsia="zh-CN"/>
              </w:rPr>
              <w:t xml:space="preserve"> (new)</w:t>
            </w:r>
          </w:p>
        </w:tc>
      </w:tr>
      <w:tr w:rsidR="00A31432">
        <w:tc>
          <w:tcPr>
            <w:tcW w:w="2694" w:type="dxa"/>
            <w:gridSpan w:val="2"/>
            <w:tcBorders>
              <w:left w:val="single" w:sz="4" w:space="0" w:color="auto"/>
            </w:tcBorders>
          </w:tcPr>
          <w:p w:rsidR="00A31432" w:rsidRDefault="00A31432">
            <w:pPr>
              <w:pStyle w:val="CRCoverPage"/>
              <w:spacing w:after="0"/>
              <w:rPr>
                <w:b/>
                <w:i/>
                <w:sz w:val="8"/>
                <w:szCs w:val="8"/>
              </w:rPr>
            </w:pPr>
          </w:p>
        </w:tc>
        <w:tc>
          <w:tcPr>
            <w:tcW w:w="6946" w:type="dxa"/>
            <w:gridSpan w:val="9"/>
            <w:tcBorders>
              <w:right w:val="single" w:sz="4" w:space="0" w:color="auto"/>
            </w:tcBorders>
          </w:tcPr>
          <w:p w:rsidR="00A31432" w:rsidRDefault="00A31432">
            <w:pPr>
              <w:pStyle w:val="CRCoverPage"/>
              <w:spacing w:after="0"/>
              <w:rPr>
                <w:sz w:val="8"/>
                <w:szCs w:val="8"/>
              </w:rPr>
            </w:pPr>
          </w:p>
        </w:tc>
      </w:tr>
      <w:tr w:rsidR="00A31432">
        <w:tc>
          <w:tcPr>
            <w:tcW w:w="2694" w:type="dxa"/>
            <w:gridSpan w:val="2"/>
            <w:tcBorders>
              <w:left w:val="single" w:sz="4" w:space="0" w:color="auto"/>
            </w:tcBorders>
          </w:tcPr>
          <w:p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432" w:rsidRDefault="004B672A">
            <w:pPr>
              <w:pStyle w:val="CRCoverPage"/>
              <w:spacing w:after="0"/>
              <w:jc w:val="center"/>
              <w:rPr>
                <w:b/>
                <w:caps/>
              </w:rPr>
            </w:pPr>
            <w:r>
              <w:rPr>
                <w:b/>
                <w:caps/>
              </w:rPr>
              <w:t>N</w:t>
            </w:r>
          </w:p>
        </w:tc>
        <w:tc>
          <w:tcPr>
            <w:tcW w:w="2977" w:type="dxa"/>
            <w:gridSpan w:val="4"/>
          </w:tcPr>
          <w:p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rsidR="00A31432" w:rsidRDefault="00A31432">
            <w:pPr>
              <w:pStyle w:val="CRCoverPage"/>
              <w:spacing w:after="0"/>
              <w:ind w:left="99"/>
            </w:pPr>
          </w:p>
        </w:tc>
      </w:tr>
      <w:tr w:rsidR="00A31432">
        <w:tc>
          <w:tcPr>
            <w:tcW w:w="2694" w:type="dxa"/>
            <w:gridSpan w:val="2"/>
            <w:tcBorders>
              <w:left w:val="single" w:sz="4" w:space="0" w:color="auto"/>
            </w:tcBorders>
          </w:tcPr>
          <w:p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432" w:rsidRDefault="004B672A">
            <w:pPr>
              <w:pStyle w:val="CRCoverPage"/>
              <w:spacing w:after="0"/>
              <w:jc w:val="center"/>
              <w:rPr>
                <w:b/>
                <w:caps/>
              </w:rPr>
            </w:pPr>
            <w:r>
              <w:rPr>
                <w:b/>
                <w:caps/>
              </w:rPr>
              <w:t>x</w:t>
            </w:r>
          </w:p>
        </w:tc>
        <w:tc>
          <w:tcPr>
            <w:tcW w:w="2977" w:type="dxa"/>
            <w:gridSpan w:val="4"/>
          </w:tcPr>
          <w:p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432" w:rsidRDefault="004B672A">
            <w:pPr>
              <w:pStyle w:val="CRCoverPage"/>
              <w:spacing w:after="0"/>
              <w:ind w:left="99"/>
            </w:pPr>
            <w:r>
              <w:t xml:space="preserve">TS/TR ... CR ... </w:t>
            </w:r>
          </w:p>
        </w:tc>
      </w:tr>
      <w:tr w:rsidR="00A31432">
        <w:tc>
          <w:tcPr>
            <w:tcW w:w="2694" w:type="dxa"/>
            <w:gridSpan w:val="2"/>
            <w:tcBorders>
              <w:left w:val="single" w:sz="4" w:space="0" w:color="auto"/>
            </w:tcBorders>
          </w:tcPr>
          <w:p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432" w:rsidRDefault="004B672A">
            <w:pPr>
              <w:pStyle w:val="CRCoverPage"/>
              <w:spacing w:after="0"/>
              <w:jc w:val="center"/>
              <w:rPr>
                <w:b/>
                <w:caps/>
              </w:rPr>
            </w:pPr>
            <w:r>
              <w:rPr>
                <w:b/>
                <w:caps/>
              </w:rPr>
              <w:t>x</w:t>
            </w:r>
          </w:p>
        </w:tc>
        <w:tc>
          <w:tcPr>
            <w:tcW w:w="2977" w:type="dxa"/>
            <w:gridSpan w:val="4"/>
          </w:tcPr>
          <w:p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rsidR="00A31432" w:rsidRDefault="004B672A">
            <w:pPr>
              <w:pStyle w:val="CRCoverPage"/>
              <w:spacing w:after="0"/>
              <w:ind w:left="99"/>
            </w:pPr>
            <w:r>
              <w:t xml:space="preserve">TS/TR ... CR ... </w:t>
            </w:r>
          </w:p>
        </w:tc>
      </w:tr>
      <w:tr w:rsidR="00A31432">
        <w:tc>
          <w:tcPr>
            <w:tcW w:w="2694" w:type="dxa"/>
            <w:gridSpan w:val="2"/>
            <w:tcBorders>
              <w:left w:val="single" w:sz="4" w:space="0" w:color="auto"/>
            </w:tcBorders>
          </w:tcPr>
          <w:p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432" w:rsidRDefault="004B672A">
            <w:pPr>
              <w:pStyle w:val="CRCoverPage"/>
              <w:spacing w:after="0"/>
              <w:jc w:val="center"/>
              <w:rPr>
                <w:b/>
                <w:caps/>
              </w:rPr>
            </w:pPr>
            <w:r>
              <w:rPr>
                <w:b/>
                <w:caps/>
              </w:rPr>
              <w:t>x</w:t>
            </w:r>
          </w:p>
        </w:tc>
        <w:tc>
          <w:tcPr>
            <w:tcW w:w="2977" w:type="dxa"/>
            <w:gridSpan w:val="4"/>
          </w:tcPr>
          <w:p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rsidR="00A31432" w:rsidRDefault="004B672A">
            <w:pPr>
              <w:pStyle w:val="CRCoverPage"/>
              <w:spacing w:after="0"/>
              <w:ind w:left="99"/>
            </w:pPr>
            <w:r>
              <w:t xml:space="preserve">TS/TR ... CR ... </w:t>
            </w:r>
          </w:p>
        </w:tc>
      </w:tr>
      <w:tr w:rsidR="00A31432">
        <w:tc>
          <w:tcPr>
            <w:tcW w:w="2694" w:type="dxa"/>
            <w:gridSpan w:val="2"/>
            <w:tcBorders>
              <w:left w:val="single" w:sz="4" w:space="0" w:color="auto"/>
            </w:tcBorders>
          </w:tcPr>
          <w:p w:rsidR="00A31432" w:rsidRDefault="00A31432">
            <w:pPr>
              <w:pStyle w:val="CRCoverPage"/>
              <w:spacing w:after="0"/>
              <w:rPr>
                <w:b/>
                <w:i/>
              </w:rPr>
            </w:pPr>
          </w:p>
        </w:tc>
        <w:tc>
          <w:tcPr>
            <w:tcW w:w="6946" w:type="dxa"/>
            <w:gridSpan w:val="9"/>
            <w:tcBorders>
              <w:right w:val="single" w:sz="4" w:space="0" w:color="auto"/>
            </w:tcBorders>
          </w:tcPr>
          <w:p w:rsidR="00A31432" w:rsidRDefault="00A31432">
            <w:pPr>
              <w:pStyle w:val="CRCoverPage"/>
              <w:spacing w:after="0"/>
            </w:pPr>
          </w:p>
        </w:tc>
      </w:tr>
      <w:tr w:rsidR="00A31432">
        <w:tc>
          <w:tcPr>
            <w:tcW w:w="2694" w:type="dxa"/>
            <w:gridSpan w:val="2"/>
            <w:tcBorders>
              <w:left w:val="single" w:sz="4" w:space="0" w:color="auto"/>
              <w:bottom w:val="single" w:sz="4" w:space="0" w:color="auto"/>
            </w:tcBorders>
          </w:tcPr>
          <w:p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432" w:rsidRDefault="00A31432">
            <w:pPr>
              <w:pStyle w:val="CRCoverPage"/>
              <w:spacing w:after="0"/>
              <w:ind w:left="100"/>
            </w:pPr>
          </w:p>
        </w:tc>
      </w:tr>
      <w:tr w:rsidR="00A31432">
        <w:tc>
          <w:tcPr>
            <w:tcW w:w="2694" w:type="dxa"/>
            <w:gridSpan w:val="2"/>
            <w:tcBorders>
              <w:top w:val="single" w:sz="4" w:space="0" w:color="auto"/>
              <w:bottom w:val="single" w:sz="4" w:space="0" w:color="auto"/>
            </w:tcBorders>
          </w:tcPr>
          <w:p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432" w:rsidRDefault="00A31432">
            <w:pPr>
              <w:pStyle w:val="CRCoverPage"/>
              <w:spacing w:after="0"/>
              <w:ind w:left="100"/>
              <w:rPr>
                <w:sz w:val="8"/>
                <w:szCs w:val="8"/>
              </w:rPr>
            </w:pPr>
          </w:p>
        </w:tc>
      </w:tr>
      <w:tr w:rsidR="00A31432">
        <w:tc>
          <w:tcPr>
            <w:tcW w:w="2694" w:type="dxa"/>
            <w:gridSpan w:val="2"/>
            <w:tcBorders>
              <w:top w:val="single" w:sz="4" w:space="0" w:color="auto"/>
              <w:left w:val="single" w:sz="4" w:space="0" w:color="auto"/>
              <w:bottom w:val="single" w:sz="4" w:space="0" w:color="auto"/>
            </w:tcBorders>
          </w:tcPr>
          <w:p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432" w:rsidRDefault="00A31432">
            <w:pPr>
              <w:pStyle w:val="CRCoverPage"/>
              <w:spacing w:after="0"/>
              <w:ind w:left="100"/>
            </w:pPr>
          </w:p>
        </w:tc>
      </w:tr>
    </w:tbl>
    <w:p w:rsidR="00A31432" w:rsidRDefault="00A31432">
      <w:pPr>
        <w:pStyle w:val="CRCoverPage"/>
        <w:spacing w:after="0"/>
        <w:rPr>
          <w:sz w:val="8"/>
          <w:szCs w:val="8"/>
        </w:rPr>
      </w:pPr>
    </w:p>
    <w:p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Pr>
          <w:rFonts w:ascii="Arial" w:hAnsi="Arial" w:cs="Arial"/>
          <w:color w:val="0000FF"/>
          <w:sz w:val="28"/>
          <w:szCs w:val="28"/>
          <w:lang w:val="en-US"/>
        </w:rPr>
        <w:t xml:space="preserve">Change * * * </w:t>
      </w:r>
    </w:p>
    <w:p w:rsidR="00A31432" w:rsidRDefault="004B672A">
      <w:pPr>
        <w:pStyle w:val="5"/>
        <w:rPr>
          <w:lang w:eastAsia="zh-CN"/>
        </w:rPr>
      </w:pPr>
      <w:bookmarkStart w:id="2" w:name="_Toc114572041"/>
      <w:bookmarkEnd w:id="1"/>
      <w:r>
        <w:rPr>
          <w:lang w:eastAsia="zh-CN"/>
        </w:rPr>
        <w:t>6.2.6.3.1</w:t>
      </w:r>
      <w:r>
        <w:rPr>
          <w:lang w:eastAsia="zh-CN"/>
        </w:rPr>
        <w:tab/>
        <w:t>General</w:t>
      </w:r>
      <w:bookmarkEnd w:id="2"/>
    </w:p>
    <w:p w:rsidR="00A31432" w:rsidRDefault="004B672A">
      <w:pPr>
        <w:rPr>
          <w:lang w:eastAsia="zh-CN"/>
        </w:rPr>
      </w:pPr>
      <w:r>
        <w:rPr>
          <w:lang w:eastAsia="zh-CN"/>
        </w:rPr>
        <w:t xml:space="preserve">This clause specifies procedures for data collection using the DCCF described in clause 5A for cases other than obtaining analytics from an NWDAF (which is specified in clause 6.1.2). Two </w:t>
      </w:r>
      <w:r>
        <w:rPr>
          <w:lang w:eastAsia="zh-CN"/>
        </w:rPr>
        <w:t xml:space="preserve">options are supported: data delivered via the DCCF, according to clauses 6.2.6.3.2 and 6.2.6.3.3 and data delivered via a messaging framework according to clauses 6.2.6.3.4 and 6.2.6.3.5. Which option to be used is determined by DCCF </w:t>
      </w:r>
      <w:proofErr w:type="gramStart"/>
      <w:r>
        <w:rPr>
          <w:lang w:eastAsia="zh-CN"/>
        </w:rPr>
        <w:t>configuration.</w:t>
      </w:r>
      <w:proofErr w:type="gramEnd"/>
    </w:p>
    <w:p w:rsidR="00A31432" w:rsidRDefault="004B672A">
      <w:pPr>
        <w:rPr>
          <w:lang w:eastAsia="zh-CN"/>
        </w:rPr>
      </w:pPr>
      <w:ins w:id="3" w:author="CMCC" w:date="2022-11-01T16:02:00Z">
        <w:r>
          <w:rPr>
            <w:rFonts w:hint="eastAsia"/>
            <w:lang w:eastAsia="zh-CN"/>
          </w:rPr>
          <w:t>In scen</w:t>
        </w:r>
        <w:r>
          <w:rPr>
            <w:rFonts w:hint="eastAsia"/>
            <w:lang w:eastAsia="zh-CN"/>
          </w:rPr>
          <w:t>arios where multiple DCCF instances are deployed in the same 5G network, there are some cases that the serving DCCF may need to be changed during the operation due to, e.g. UE mobility, change in DCCF profile, new addition or removal of DCCF instances, etc</w:t>
        </w:r>
        <w:r>
          <w:rPr>
            <w:rFonts w:hint="eastAsia"/>
            <w:lang w:eastAsia="zh-CN"/>
          </w:rPr>
          <w:t>.</w:t>
        </w:r>
      </w:ins>
      <w:ins w:id="4" w:author="CMCC" w:date="2022-11-01T16:08:00Z">
        <w:r>
          <w:rPr>
            <w:lang w:val="en-US" w:eastAsia="zh-CN"/>
          </w:rPr>
          <w:t xml:space="preserve"> </w:t>
        </w:r>
        <w:r>
          <w:rPr>
            <w:lang w:eastAsia="zh-CN"/>
          </w:rPr>
          <w:t xml:space="preserve">Two options are supported: </w:t>
        </w:r>
        <w:r>
          <w:rPr>
            <w:lang w:val="en-US" w:eastAsia="zh-CN"/>
          </w:rPr>
          <w:t xml:space="preserve">DCCF relocation initiated by </w:t>
        </w:r>
      </w:ins>
      <w:ins w:id="5" w:author="CMCC" w:date="2022-11-01T16:11:00Z">
        <w:r>
          <w:rPr>
            <w:lang w:val="en-US" w:eastAsia="zh-CN"/>
          </w:rPr>
          <w:t xml:space="preserve">DCCF </w:t>
        </w:r>
      </w:ins>
      <w:ins w:id="6" w:author="CMCC" w:date="2022-11-01T16:08:00Z">
        <w:r>
          <w:rPr>
            <w:lang w:eastAsia="zh-CN"/>
          </w:rPr>
          <w:t>according to clauses 6.2.6.3.</w:t>
        </w:r>
        <w:r>
          <w:rPr>
            <w:lang w:val="en-US" w:eastAsia="zh-CN"/>
          </w:rPr>
          <w:t>X</w:t>
        </w:r>
        <w:r>
          <w:rPr>
            <w:lang w:eastAsia="zh-CN"/>
          </w:rPr>
          <w:t xml:space="preserve"> and </w:t>
        </w:r>
      </w:ins>
      <w:ins w:id="7" w:author="CMCC" w:date="2022-11-01T16:09:00Z">
        <w:r>
          <w:rPr>
            <w:lang w:val="en-US" w:eastAsia="zh-CN"/>
          </w:rPr>
          <w:t>DCCF relocation initiated by consumer</w:t>
        </w:r>
      </w:ins>
      <w:ins w:id="8" w:author="CMCC" w:date="2022-11-01T16:08:00Z">
        <w:r>
          <w:rPr>
            <w:lang w:eastAsia="zh-CN"/>
          </w:rPr>
          <w:t xml:space="preserve"> according to clauses 6.2.6.3.</w:t>
        </w:r>
      </w:ins>
      <w:ins w:id="9" w:author="CMCC" w:date="2022-11-01T16:09:00Z">
        <w:r>
          <w:rPr>
            <w:lang w:val="en-US" w:eastAsia="zh-CN"/>
          </w:rPr>
          <w:t>Y</w:t>
        </w:r>
      </w:ins>
      <w:ins w:id="10" w:author="CMCC" w:date="2022-11-01T16:08:00Z">
        <w:r>
          <w:rPr>
            <w:lang w:eastAsia="zh-CN"/>
          </w:rPr>
          <w:t xml:space="preserve">. Which option to be used is determined by </w:t>
        </w:r>
      </w:ins>
      <w:proofErr w:type="gramStart"/>
      <w:ins w:id="11" w:author="CMCC" w:date="2022-11-01T16:10:00Z">
        <w:r>
          <w:rPr>
            <w:lang w:val="en-US" w:eastAsia="zh-CN"/>
          </w:rPr>
          <w:t>operator</w:t>
        </w:r>
      </w:ins>
      <w:ins w:id="12" w:author="CMCC" w:date="2022-11-01T16:08:00Z">
        <w:r>
          <w:rPr>
            <w:lang w:eastAsia="zh-CN"/>
          </w:rPr>
          <w:t>.</w:t>
        </w:r>
      </w:ins>
      <w:proofErr w:type="gramEnd"/>
    </w:p>
    <w:p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Second</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w:t>
      </w:r>
      <w:r>
        <w:rPr>
          <w:rFonts w:ascii="Arial" w:hAnsi="Arial" w:cs="Arial"/>
          <w:color w:val="0000FF"/>
          <w:sz w:val="28"/>
          <w:szCs w:val="28"/>
          <w:lang w:val="en-US"/>
        </w:rPr>
        <w:t xml:space="preserve">* * </w:t>
      </w:r>
    </w:p>
    <w:p w:rsidR="00A31432" w:rsidRDefault="004B672A">
      <w:pPr>
        <w:pStyle w:val="5"/>
        <w:rPr>
          <w:ins w:id="13" w:author="CMCC" w:date="2022-11-01T16:39:00Z"/>
          <w:lang w:eastAsia="zh-CN"/>
        </w:rPr>
      </w:pPr>
      <w:bookmarkStart w:id="14" w:name="_Toc114572046"/>
      <w:ins w:id="15" w:author="CMCC" w:date="2022-11-01T16:39:00Z">
        <w:r>
          <w:rPr>
            <w:lang w:eastAsia="zh-CN"/>
          </w:rPr>
          <w:t>6.2.6.3</w:t>
        </w:r>
        <w:proofErr w:type="gramStart"/>
        <w:r>
          <w:rPr>
            <w:lang w:eastAsia="zh-CN"/>
          </w:rPr>
          <w:t>.</w:t>
        </w:r>
        <w:r>
          <w:rPr>
            <w:lang w:val="en-US" w:eastAsia="zh-CN"/>
          </w:rPr>
          <w:t>X</w:t>
        </w:r>
        <w:proofErr w:type="gramEnd"/>
        <w:r>
          <w:rPr>
            <w:lang w:eastAsia="zh-CN"/>
          </w:rPr>
          <w:tab/>
        </w:r>
        <w:bookmarkEnd w:id="14"/>
        <w:r>
          <w:rPr>
            <w:lang w:val="en-US" w:eastAsia="zh-CN"/>
          </w:rPr>
          <w:t>DCCF relocation initiated by DCCF</w:t>
        </w:r>
      </w:ins>
    </w:p>
    <w:p w:rsidR="00A31432" w:rsidRDefault="004B672A">
      <w:pPr>
        <w:rPr>
          <w:ins w:id="16" w:author="CMCC" w:date="2022-11-01T16:39:00Z"/>
          <w:lang w:eastAsia="zh-CN"/>
        </w:rPr>
      </w:pPr>
      <w:ins w:id="17" w:author="CMCC" w:date="2022-11-01T16:47:00Z">
        <w:r>
          <w:rPr>
            <w:rFonts w:hint="eastAsia"/>
            <w:lang w:eastAsia="zh-CN"/>
          </w:rPr>
          <w:t>The procedure depicted in Figure 6.2.6.3.</w:t>
        </w:r>
        <w:r>
          <w:rPr>
            <w:lang w:val="en-US" w:eastAsia="zh-CN"/>
          </w:rPr>
          <w:t>X</w:t>
        </w:r>
        <w:r>
          <w:rPr>
            <w:rFonts w:hint="eastAsia"/>
            <w:lang w:eastAsia="zh-CN"/>
          </w:rPr>
          <w:t xml:space="preserve">-1 is used by a data consumer (e.g. </w:t>
        </w:r>
        <w:proofErr w:type="spellStart"/>
        <w:r>
          <w:rPr>
            <w:rFonts w:hint="eastAsia"/>
            <w:lang w:eastAsia="zh-CN"/>
          </w:rPr>
          <w:t>NWDAF</w:t>
        </w:r>
      </w:ins>
      <w:ins w:id="18" w:author="CMCC" w:date="2022-11-01T16:48:00Z">
        <w:r>
          <w:rPr>
            <w:lang w:eastAsia="zh-CN"/>
          </w:rPr>
          <w:t>or</w:t>
        </w:r>
        <w:proofErr w:type="spellEnd"/>
        <w:r>
          <w:rPr>
            <w:lang w:eastAsia="zh-CN"/>
          </w:rPr>
          <w:t xml:space="preserve"> </w:t>
        </w:r>
        <w:r>
          <w:rPr>
            <w:lang w:val="en-US" w:eastAsia="zh-CN"/>
          </w:rPr>
          <w:t>central DCCF</w:t>
        </w:r>
      </w:ins>
      <w:ins w:id="19" w:author="CMCC" w:date="2022-11-01T16:47:00Z">
        <w:r>
          <w:rPr>
            <w:rFonts w:hint="eastAsia"/>
            <w:lang w:eastAsia="zh-CN"/>
          </w:rPr>
          <w:t xml:space="preserve">) to obtain </w:t>
        </w:r>
      </w:ins>
      <w:ins w:id="20" w:author="CMCC" w:date="2022-11-01T16:48:00Z">
        <w:r>
          <w:rPr>
            <w:lang w:val="en-US" w:eastAsia="zh-CN"/>
          </w:rPr>
          <w:t xml:space="preserve">UE(s) </w:t>
        </w:r>
      </w:ins>
      <w:ins w:id="21" w:author="CMCC" w:date="2022-11-01T16:47:00Z">
        <w:r>
          <w:rPr>
            <w:rFonts w:hint="eastAsia"/>
            <w:lang w:eastAsia="zh-CN"/>
          </w:rPr>
          <w:t xml:space="preserve">data and be notified of events via the DCCF using </w:t>
        </w:r>
        <w:proofErr w:type="spellStart"/>
        <w:r>
          <w:rPr>
            <w:rFonts w:hint="eastAsia"/>
            <w:lang w:eastAsia="zh-CN"/>
          </w:rPr>
          <w:t>Ndccf_DataManagement_Subscribe</w:t>
        </w:r>
        <w:proofErr w:type="spellEnd"/>
        <w:r>
          <w:rPr>
            <w:rFonts w:hint="eastAsia"/>
            <w:lang w:eastAsia="zh-CN"/>
          </w:rPr>
          <w:t xml:space="preserve"> service </w:t>
        </w:r>
        <w:r>
          <w:rPr>
            <w:rFonts w:hint="eastAsia"/>
            <w:lang w:eastAsia="zh-CN"/>
          </w:rPr>
          <w:t>operation</w:t>
        </w:r>
      </w:ins>
      <w:ins w:id="22" w:author="CMCC" w:date="2022-11-01T16:49:00Z">
        <w:r>
          <w:rPr>
            <w:lang w:val="en-US" w:eastAsia="zh-CN"/>
          </w:rPr>
          <w:t xml:space="preserve"> and</w:t>
        </w:r>
      </w:ins>
      <w:ins w:id="23" w:author="CMCC" w:date="2022-11-01T16:50:00Z">
        <w:r>
          <w:rPr>
            <w:lang w:val="en-US" w:eastAsia="zh-CN"/>
          </w:rPr>
          <w:t xml:space="preserve"> </w:t>
        </w:r>
      </w:ins>
      <w:proofErr w:type="gramStart"/>
      <w:ins w:id="24" w:author="CMCC" w:date="2022-11-01T16:51:00Z">
        <w:r>
          <w:rPr>
            <w:lang w:val="en-US" w:eastAsia="zh-CN"/>
          </w:rPr>
          <w:t>when</w:t>
        </w:r>
      </w:ins>
      <w:ins w:id="25" w:author="CMCC" w:date="2022-11-01T17:03:00Z">
        <w:r>
          <w:rPr>
            <w:lang w:val="en-US" w:eastAsia="zh-CN"/>
          </w:rPr>
          <w:t xml:space="preserve"> </w:t>
        </w:r>
      </w:ins>
      <w:ins w:id="26" w:author="CMCC" w:date="2022-11-01T16:51:00Z">
        <w:r>
          <w:rPr>
            <w:lang w:val="en-US" w:eastAsia="zh-CN"/>
          </w:rPr>
          <w:t xml:space="preserve"> </w:t>
        </w:r>
      </w:ins>
      <w:ins w:id="27" w:author="CMCC" w:date="2022-11-01T16:49:00Z">
        <w:r>
          <w:rPr>
            <w:rFonts w:eastAsia="宋体" w:hint="eastAsia"/>
            <w:lang w:eastAsia="zh-CN"/>
          </w:rPr>
          <w:t>DCCF</w:t>
        </w:r>
        <w:proofErr w:type="gramEnd"/>
        <w:r>
          <w:rPr>
            <w:rFonts w:eastAsia="宋体" w:hint="eastAsia"/>
            <w:lang w:eastAsia="zh-CN"/>
          </w:rPr>
          <w:t xml:space="preserve"> </w:t>
        </w:r>
      </w:ins>
      <w:ins w:id="28" w:author="CMCC" w:date="2022-11-01T16:51:00Z">
        <w:r>
          <w:rPr>
            <w:lang w:val="en-US" w:eastAsia="zh-CN"/>
          </w:rPr>
          <w:t>cannot serve the UE anymore</w:t>
        </w:r>
      </w:ins>
      <w:ins w:id="29" w:author="CMCC" w:date="2022-11-01T16:52:00Z">
        <w:r>
          <w:rPr>
            <w:lang w:val="en-US" w:eastAsia="zh-CN"/>
          </w:rPr>
          <w:t>,</w:t>
        </w:r>
      </w:ins>
      <w:ins w:id="30" w:author="CMCC" w:date="2022-11-01T16:51:00Z">
        <w:r>
          <w:rPr>
            <w:lang w:val="en-US" w:eastAsia="zh-CN"/>
          </w:rPr>
          <w:t xml:space="preserve"> </w:t>
        </w:r>
      </w:ins>
      <w:ins w:id="31" w:author="CMCC" w:date="2022-11-01T16:52:00Z">
        <w:r>
          <w:rPr>
            <w:lang w:val="en-US" w:eastAsia="zh-CN"/>
          </w:rPr>
          <w:t>DCCF</w:t>
        </w:r>
      </w:ins>
      <w:ins w:id="32" w:author="CMCC" w:date="2022-11-01T16:51:00Z">
        <w:r>
          <w:rPr>
            <w:lang w:val="en-US" w:eastAsia="zh-CN"/>
          </w:rPr>
          <w:t xml:space="preserve"> </w:t>
        </w:r>
      </w:ins>
      <w:ins w:id="33" w:author="CMCC" w:date="2022-11-01T16:50:00Z">
        <w:r>
          <w:rPr>
            <w:lang w:val="en-US" w:eastAsia="zh-CN"/>
          </w:rPr>
          <w:t xml:space="preserve">will </w:t>
        </w:r>
      </w:ins>
      <w:ins w:id="34" w:author="CMCC" w:date="2022-11-01T16:49:00Z">
        <w:r>
          <w:rPr>
            <w:rFonts w:eastAsia="宋体" w:hint="eastAsia"/>
            <w:lang w:eastAsia="zh-CN"/>
          </w:rPr>
          <w:t xml:space="preserve">execute </w:t>
        </w:r>
        <w:r>
          <w:rPr>
            <w:rFonts w:eastAsia="宋体"/>
            <w:lang w:val="en-US" w:eastAsia="zh-CN"/>
          </w:rPr>
          <w:t xml:space="preserve">the </w:t>
        </w:r>
        <w:r>
          <w:rPr>
            <w:rFonts w:eastAsia="宋体" w:hint="eastAsia"/>
            <w:lang w:eastAsia="zh-CN"/>
          </w:rPr>
          <w:t>relocation</w:t>
        </w:r>
      </w:ins>
      <w:ins w:id="35" w:author="CMCC" w:date="2022-11-01T16:47:00Z">
        <w:r>
          <w:rPr>
            <w:rFonts w:hint="eastAsia"/>
            <w:lang w:eastAsia="zh-CN"/>
          </w:rPr>
          <w:t>.</w:t>
        </w:r>
      </w:ins>
    </w:p>
    <w:p w:rsidR="00A31432" w:rsidRDefault="004B672A">
      <w:pPr>
        <w:keepNext/>
        <w:keepLines/>
        <w:overflowPunct w:val="0"/>
        <w:autoSpaceDE w:val="0"/>
        <w:autoSpaceDN w:val="0"/>
        <w:adjustRightInd w:val="0"/>
        <w:spacing w:before="60"/>
        <w:jc w:val="center"/>
        <w:textAlignment w:val="baseline"/>
        <w:rPr>
          <w:ins w:id="36" w:author="CMCC" w:date="2022-11-01T16:24:00Z"/>
          <w:rFonts w:ascii="Arial" w:hAnsi="Arial"/>
          <w:b/>
          <w:lang w:eastAsia="en-GB"/>
        </w:rPr>
      </w:pPr>
      <w:ins w:id="37" w:author="CMCC" w:date="2022-11-01T16:24:00Z">
        <w:r>
          <w:rPr>
            <w:rFonts w:ascii="Arial" w:hAnsi="Arial"/>
            <w:b/>
            <w:lang w:eastAsia="en-GB"/>
          </w:rPr>
          <w:object w:dxaOrig="7893" w:dyaOrig="6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19.5pt" o:ole="">
              <v:imagedata r:id="rId23" o:title=""/>
            </v:shape>
            <o:OLEObject Type="Embed" ProgID="Visio.Drawing.15" ShapeID="_x0000_i1025" DrawAspect="Content" ObjectID="_1729107629" r:id="rId24"/>
          </w:object>
        </w:r>
      </w:ins>
    </w:p>
    <w:p w:rsidR="00A31432" w:rsidRDefault="004B672A">
      <w:pPr>
        <w:keepLines/>
        <w:overflowPunct w:val="0"/>
        <w:autoSpaceDE w:val="0"/>
        <w:autoSpaceDN w:val="0"/>
        <w:adjustRightInd w:val="0"/>
        <w:spacing w:after="240"/>
        <w:jc w:val="center"/>
        <w:textAlignment w:val="baseline"/>
        <w:rPr>
          <w:ins w:id="38" w:author="CMCC" w:date="2022-11-01T16:24:00Z"/>
          <w:rFonts w:ascii="Arial" w:hAnsi="Arial"/>
          <w:b/>
          <w:lang w:eastAsia="en-GB"/>
        </w:rPr>
      </w:pPr>
      <w:ins w:id="39" w:author="CMCC" w:date="2022-11-01T16:24:00Z">
        <w:r>
          <w:rPr>
            <w:rFonts w:ascii="Arial" w:hAnsi="Arial"/>
            <w:b/>
            <w:lang w:eastAsia="en-GB"/>
          </w:rPr>
          <w:t xml:space="preserve">Figure </w:t>
        </w:r>
        <w:r>
          <w:rPr>
            <w:rFonts w:ascii="Arial" w:hAnsi="Arial" w:hint="eastAsia"/>
            <w:b/>
            <w:lang w:eastAsia="en-GB"/>
          </w:rPr>
          <w:t>6.2.6.3.X</w:t>
        </w:r>
        <w:r>
          <w:rPr>
            <w:rFonts w:ascii="Arial" w:hAnsi="Arial"/>
            <w:b/>
            <w:lang w:val="en-US" w:eastAsia="en-GB"/>
          </w:rPr>
          <w:t>-1</w:t>
        </w:r>
        <w:r>
          <w:rPr>
            <w:rFonts w:ascii="Arial" w:hAnsi="Arial"/>
            <w:b/>
            <w:lang w:eastAsia="en-GB"/>
          </w:rPr>
          <w:t>: Procedure for DCCF relocation initiated by DCCF</w:t>
        </w:r>
      </w:ins>
    </w:p>
    <w:p w:rsidR="00A31432" w:rsidRDefault="004B672A">
      <w:pPr>
        <w:overflowPunct w:val="0"/>
        <w:autoSpaceDE w:val="0"/>
        <w:autoSpaceDN w:val="0"/>
        <w:adjustRightInd w:val="0"/>
        <w:ind w:left="568" w:hanging="284"/>
        <w:textAlignment w:val="baseline"/>
        <w:rPr>
          <w:ins w:id="40" w:author="CMCC" w:date="2022-11-01T16:24:00Z"/>
          <w:lang w:eastAsia="en-GB"/>
        </w:rPr>
      </w:pPr>
      <w:ins w:id="41" w:author="CMCC" w:date="2022-11-01T16:24:00Z">
        <w:r>
          <w:rPr>
            <w:lang w:eastAsia="en-GB"/>
          </w:rPr>
          <w:t>0.</w:t>
        </w:r>
        <w:r>
          <w:rPr>
            <w:lang w:eastAsia="en-GB"/>
          </w:rPr>
          <w:tab/>
          <w:t xml:space="preserve">The data consumer subscribes source DCCF. The data consumer sends </w:t>
        </w:r>
        <w:r>
          <w:rPr>
            <w:lang w:eastAsia="en-GB"/>
          </w:rPr>
          <w:t>UE(s) ID, enabling DCCF to determine whether the UE(s) data subscription transfer procedure is applicable.</w:t>
        </w:r>
      </w:ins>
    </w:p>
    <w:p w:rsidR="00A31432" w:rsidRDefault="004B672A">
      <w:pPr>
        <w:overflowPunct w:val="0"/>
        <w:autoSpaceDE w:val="0"/>
        <w:autoSpaceDN w:val="0"/>
        <w:adjustRightInd w:val="0"/>
        <w:ind w:left="568" w:hanging="284"/>
        <w:textAlignment w:val="baseline"/>
        <w:rPr>
          <w:ins w:id="42" w:author="CMCC" w:date="2022-11-01T16:24:00Z"/>
          <w:lang w:eastAsia="en-GB"/>
        </w:rPr>
      </w:pPr>
      <w:ins w:id="43" w:author="CMCC" w:date="2022-11-01T16:24:00Z">
        <w:r>
          <w:rPr>
            <w:lang w:eastAsia="en-GB"/>
          </w:rPr>
          <w:t>1.</w:t>
        </w:r>
        <w:r>
          <w:rPr>
            <w:lang w:eastAsia="en-GB"/>
          </w:rPr>
          <w:tab/>
          <w:t>Source DCCF subscribes UE(s) mobility events from AMF.</w:t>
        </w:r>
      </w:ins>
    </w:p>
    <w:p w:rsidR="00A31432" w:rsidRDefault="004B672A">
      <w:pPr>
        <w:overflowPunct w:val="0"/>
        <w:autoSpaceDE w:val="0"/>
        <w:autoSpaceDN w:val="0"/>
        <w:adjustRightInd w:val="0"/>
        <w:ind w:left="568" w:hanging="284"/>
        <w:textAlignment w:val="baseline"/>
        <w:rPr>
          <w:ins w:id="44" w:author="CMCC" w:date="2022-11-01T16:24:00Z"/>
          <w:lang w:eastAsia="en-GB"/>
        </w:rPr>
      </w:pPr>
      <w:ins w:id="45" w:author="CMCC" w:date="2022-11-01T16:24:00Z">
        <w:r>
          <w:rPr>
            <w:lang w:eastAsia="en-GB"/>
          </w:rPr>
          <w:lastRenderedPageBreak/>
          <w:t>2.</w:t>
        </w:r>
        <w:r>
          <w:rPr>
            <w:lang w:eastAsia="en-GB"/>
          </w:rPr>
          <w:tab/>
          <w:t xml:space="preserve">If UE(s) moves out of the service area of the source DCCF, source DCCF determines UE(s) </w:t>
        </w:r>
        <w:r>
          <w:rPr>
            <w:lang w:eastAsia="en-GB"/>
          </w:rPr>
          <w:t>data subscription to be transferred to target DCCF(s), e.g. triggered by a UE mobility event notification from AMF.</w:t>
        </w:r>
      </w:ins>
    </w:p>
    <w:p w:rsidR="00A31432" w:rsidRDefault="004B672A">
      <w:pPr>
        <w:overflowPunct w:val="0"/>
        <w:autoSpaceDE w:val="0"/>
        <w:autoSpaceDN w:val="0"/>
        <w:adjustRightInd w:val="0"/>
        <w:ind w:left="568" w:hanging="284"/>
        <w:textAlignment w:val="baseline"/>
        <w:rPr>
          <w:ins w:id="46" w:author="CMCC" w:date="2022-11-01T16:24:00Z"/>
          <w:lang w:eastAsia="en-GB"/>
        </w:rPr>
      </w:pPr>
      <w:ins w:id="47" w:author="CMCC" w:date="2022-11-01T16:24:00Z">
        <w:r>
          <w:rPr>
            <w:lang w:eastAsia="en-GB"/>
          </w:rPr>
          <w:t>3.</w:t>
        </w:r>
        <w:r>
          <w:rPr>
            <w:lang w:eastAsia="en-GB"/>
          </w:rPr>
          <w:tab/>
          <w:t>Source DCCF may query the NRF to perform a DCCF discovers and selects the target DCCF(s), e.g. based on the UE location information recei</w:t>
        </w:r>
        <w:r>
          <w:rPr>
            <w:lang w:eastAsia="en-GB"/>
          </w:rPr>
          <w:t>ved from AMF.</w:t>
        </w:r>
      </w:ins>
    </w:p>
    <w:p w:rsidR="00A31432" w:rsidRDefault="004B672A">
      <w:pPr>
        <w:overflowPunct w:val="0"/>
        <w:autoSpaceDE w:val="0"/>
        <w:autoSpaceDN w:val="0"/>
        <w:adjustRightInd w:val="0"/>
        <w:ind w:left="568" w:hanging="284"/>
        <w:textAlignment w:val="baseline"/>
        <w:rPr>
          <w:ins w:id="48" w:author="CMCC" w:date="2022-11-01T16:24:00Z"/>
          <w:lang w:eastAsia="en-GB"/>
        </w:rPr>
      </w:pPr>
      <w:ins w:id="49" w:author="CMCC" w:date="2022-11-01T16:24:00Z">
        <w:r>
          <w:rPr>
            <w:lang w:eastAsia="en-GB"/>
          </w:rPr>
          <w:t>4.</w:t>
        </w:r>
        <w:r>
          <w:rPr>
            <w:lang w:eastAsia="en-GB"/>
          </w:rPr>
          <w:tab/>
          <w:t xml:space="preserve">Source DCCF using </w:t>
        </w:r>
        <w:proofErr w:type="spellStart"/>
        <w:r>
          <w:rPr>
            <w:lang w:eastAsia="en-GB"/>
          </w:rPr>
          <w:t>Ndccf_DataManagement_Transfer</w:t>
        </w:r>
        <w:proofErr w:type="spellEnd"/>
        <w:r>
          <w:rPr>
            <w:lang w:eastAsia="en-GB"/>
          </w:rPr>
          <w:t xml:space="preserve"> Request service operation, a transfer of UE(s) data subscription to the target DCCF(s).</w:t>
        </w:r>
      </w:ins>
    </w:p>
    <w:p w:rsidR="00A31432" w:rsidRDefault="004B672A">
      <w:pPr>
        <w:overflowPunct w:val="0"/>
        <w:autoSpaceDE w:val="0"/>
        <w:autoSpaceDN w:val="0"/>
        <w:adjustRightInd w:val="0"/>
        <w:ind w:left="568" w:hanging="284"/>
        <w:textAlignment w:val="baseline"/>
        <w:rPr>
          <w:ins w:id="50" w:author="CMCC" w:date="2022-11-01T16:24:00Z"/>
          <w:lang w:eastAsia="en-GB"/>
        </w:rPr>
      </w:pPr>
      <w:ins w:id="51" w:author="CMCC" w:date="2022-11-01T16:24:00Z">
        <w:r>
          <w:rPr>
            <w:lang w:eastAsia="en-GB"/>
          </w:rPr>
          <w:t>5.</w:t>
        </w:r>
        <w:r>
          <w:rPr>
            <w:lang w:eastAsia="en-GB"/>
          </w:rPr>
          <w:tab/>
          <w:t>Target DCCF(s) accepts the data subscription(s) transfer.</w:t>
        </w:r>
      </w:ins>
    </w:p>
    <w:p w:rsidR="00A31432" w:rsidRDefault="004B672A">
      <w:pPr>
        <w:overflowPunct w:val="0"/>
        <w:autoSpaceDE w:val="0"/>
        <w:autoSpaceDN w:val="0"/>
        <w:adjustRightInd w:val="0"/>
        <w:ind w:left="568" w:hanging="284"/>
        <w:textAlignment w:val="baseline"/>
        <w:rPr>
          <w:ins w:id="52" w:author="CMCC" w:date="2022-11-01T16:24:00Z"/>
          <w:lang w:eastAsia="en-GB"/>
        </w:rPr>
      </w:pPr>
      <w:ins w:id="53" w:author="CMCC" w:date="2022-11-01T16:24:00Z">
        <w:r>
          <w:rPr>
            <w:lang w:eastAsia="en-GB"/>
          </w:rPr>
          <w:t>6.</w:t>
        </w:r>
        <w:r>
          <w:rPr>
            <w:lang w:eastAsia="en-GB"/>
          </w:rPr>
          <w:tab/>
          <w:t>Target DCCF informs the data consumer a</w:t>
        </w:r>
        <w:r>
          <w:rPr>
            <w:lang w:eastAsia="en-GB"/>
          </w:rPr>
          <w:t xml:space="preserve">bout the successful UE(s) data subscription transfer using </w:t>
        </w:r>
        <w:proofErr w:type="gramStart"/>
        <w:r>
          <w:rPr>
            <w:lang w:eastAsia="en-GB"/>
          </w:rPr>
          <w:t>a</w:t>
        </w:r>
        <w:proofErr w:type="gramEnd"/>
        <w:r>
          <w:rPr>
            <w:lang w:eastAsia="en-GB"/>
          </w:rPr>
          <w:t xml:space="preserve"> </w:t>
        </w:r>
        <w:proofErr w:type="spellStart"/>
        <w:r>
          <w:rPr>
            <w:lang w:eastAsia="en-GB"/>
          </w:rPr>
          <w:t>Ndccf_DataManagement_Notify</w:t>
        </w:r>
        <w:proofErr w:type="spellEnd"/>
        <w:r>
          <w:rPr>
            <w:lang w:eastAsia="en-GB"/>
          </w:rPr>
          <w:t xml:space="preserve"> message.</w:t>
        </w:r>
      </w:ins>
    </w:p>
    <w:p w:rsidR="00A31432" w:rsidRDefault="004B672A">
      <w:pPr>
        <w:overflowPunct w:val="0"/>
        <w:autoSpaceDE w:val="0"/>
        <w:autoSpaceDN w:val="0"/>
        <w:adjustRightInd w:val="0"/>
        <w:ind w:left="568" w:hanging="284"/>
        <w:textAlignment w:val="baseline"/>
        <w:rPr>
          <w:ins w:id="54" w:author="CMCC" w:date="2022-11-01T16:24:00Z"/>
          <w:lang w:eastAsia="en-GB"/>
        </w:rPr>
      </w:pPr>
      <w:ins w:id="55" w:author="CMCC" w:date="2022-11-01T16:24:00Z">
        <w:r>
          <w:rPr>
            <w:lang w:eastAsia="en-GB"/>
          </w:rPr>
          <w:t>7.</w:t>
        </w:r>
        <w:r>
          <w:rPr>
            <w:lang w:eastAsia="en-GB"/>
          </w:rPr>
          <w:tab/>
          <w:t>[Optional] Target DCCF subscribes to the relevant data source(s), if it is not yet subscribed to the data source(s) for the data required for the data subs</w:t>
        </w:r>
        <w:r>
          <w:rPr>
            <w:lang w:eastAsia="en-GB"/>
          </w:rPr>
          <w:t>cription</w:t>
        </w:r>
      </w:ins>
      <w:ins w:id="56" w:author="CMCC" w:date="2022-11-01T16:33:00Z">
        <w:r>
          <w:rPr>
            <w:lang w:val="en-US" w:eastAsia="en-GB"/>
          </w:rPr>
          <w:t xml:space="preserve"> and repeat step 1 to </w:t>
        </w:r>
        <w:proofErr w:type="gramStart"/>
        <w:r>
          <w:rPr>
            <w:lang w:eastAsia="en-GB"/>
          </w:rPr>
          <w:t>subscribes</w:t>
        </w:r>
        <w:proofErr w:type="gramEnd"/>
        <w:r>
          <w:rPr>
            <w:lang w:eastAsia="en-GB"/>
          </w:rPr>
          <w:t xml:space="preserve"> UE(s) mobility events from AMF</w:t>
        </w:r>
      </w:ins>
      <w:ins w:id="57" w:author="CMCC" w:date="2022-11-01T16:24:00Z">
        <w:r>
          <w:rPr>
            <w:lang w:eastAsia="en-GB"/>
          </w:rPr>
          <w:t>.</w:t>
        </w:r>
      </w:ins>
    </w:p>
    <w:p w:rsidR="00A31432" w:rsidRDefault="004B672A">
      <w:pPr>
        <w:overflowPunct w:val="0"/>
        <w:autoSpaceDE w:val="0"/>
        <w:autoSpaceDN w:val="0"/>
        <w:adjustRightInd w:val="0"/>
        <w:ind w:left="568" w:hanging="284"/>
        <w:textAlignment w:val="baseline"/>
        <w:rPr>
          <w:ins w:id="58" w:author="CMCC" w:date="2022-11-01T16:24:00Z"/>
          <w:lang w:eastAsia="en-GB"/>
        </w:rPr>
      </w:pPr>
      <w:ins w:id="59" w:author="CMCC" w:date="2022-11-01T16:24:00Z">
        <w:r>
          <w:rPr>
            <w:lang w:eastAsia="en-GB"/>
          </w:rPr>
          <w:t>8.</w:t>
        </w:r>
        <w:r>
          <w:rPr>
            <w:lang w:eastAsia="en-GB"/>
          </w:rPr>
          <w:tab/>
          <w:t>Target DCCF confirms UE(s) data subscription transfer to the source DCCF.</w:t>
        </w:r>
      </w:ins>
    </w:p>
    <w:p w:rsidR="00A31432" w:rsidRDefault="004B672A">
      <w:pPr>
        <w:overflowPunct w:val="0"/>
        <w:autoSpaceDE w:val="0"/>
        <w:autoSpaceDN w:val="0"/>
        <w:adjustRightInd w:val="0"/>
        <w:ind w:left="568" w:hanging="284"/>
        <w:textAlignment w:val="baseline"/>
        <w:rPr>
          <w:ins w:id="60" w:author="CMCC" w:date="2022-11-01T16:24:00Z"/>
          <w:lang w:eastAsia="en-GB"/>
        </w:rPr>
      </w:pPr>
      <w:ins w:id="61" w:author="CMCC" w:date="2022-11-01T16:24:00Z">
        <w:r>
          <w:rPr>
            <w:lang w:eastAsia="en-GB"/>
          </w:rPr>
          <w:t>9.</w:t>
        </w:r>
        <w:r>
          <w:rPr>
            <w:lang w:eastAsia="en-GB"/>
          </w:rPr>
          <w:tab/>
          <w:t>[Optional] Source DCCF unsubscribes with the data source(s) that are no longer needed for the remaining</w:t>
        </w:r>
        <w:r>
          <w:rPr>
            <w:lang w:eastAsia="en-GB"/>
          </w:rPr>
          <w:t xml:space="preserve"> UE(s) data subscriptions. And target DCCF may subscribe to relevant data source(s), if not yet subscribed.</w:t>
        </w:r>
      </w:ins>
    </w:p>
    <w:p w:rsidR="00A31432" w:rsidRDefault="004B672A">
      <w:pPr>
        <w:keepLines/>
        <w:overflowPunct w:val="0"/>
        <w:autoSpaceDE w:val="0"/>
        <w:autoSpaceDN w:val="0"/>
        <w:adjustRightInd w:val="0"/>
        <w:ind w:left="1135" w:hanging="851"/>
        <w:textAlignment w:val="baseline"/>
        <w:rPr>
          <w:ins w:id="62" w:author="CMCC" w:date="2022-11-01T16:24:00Z"/>
          <w:lang w:eastAsia="en-GB"/>
        </w:rPr>
      </w:pPr>
      <w:ins w:id="63" w:author="CMCC" w:date="2022-11-01T16:24:00Z">
        <w:r>
          <w:rPr>
            <w:lang w:eastAsia="en-GB"/>
          </w:rPr>
          <w:t>NOTE:</w:t>
        </w:r>
        <w:r>
          <w:rPr>
            <w:lang w:eastAsia="en-GB"/>
          </w:rPr>
          <w:tab/>
          <w:t>At this point, UE(s) data subscription transfer is deemed completed.</w:t>
        </w:r>
      </w:ins>
    </w:p>
    <w:p w:rsidR="00A31432" w:rsidRDefault="004B672A">
      <w:pPr>
        <w:overflowPunct w:val="0"/>
        <w:autoSpaceDE w:val="0"/>
        <w:autoSpaceDN w:val="0"/>
        <w:adjustRightInd w:val="0"/>
        <w:ind w:left="568" w:hanging="284"/>
        <w:textAlignment w:val="baseline"/>
        <w:rPr>
          <w:ins w:id="64" w:author="CMCC" w:date="2022-11-01T16:24:00Z"/>
          <w:lang w:eastAsia="en-GB"/>
        </w:rPr>
      </w:pPr>
      <w:ins w:id="65" w:author="CMCC" w:date="2022-11-01T16:24:00Z">
        <w:r>
          <w:rPr>
            <w:lang w:eastAsia="en-GB"/>
          </w:rPr>
          <w:t>10-11.</w:t>
        </w:r>
        <w:r>
          <w:rPr>
            <w:lang w:eastAsia="en-GB"/>
          </w:rPr>
          <w:tab/>
          <w:t>Target DCCF collects data from the data source(s) and notifies the</w:t>
        </w:r>
        <w:r>
          <w:rPr>
            <w:lang w:eastAsia="en-GB"/>
          </w:rPr>
          <w:t xml:space="preserve"> data consumer using </w:t>
        </w:r>
        <w:proofErr w:type="gramStart"/>
        <w:r>
          <w:rPr>
            <w:lang w:eastAsia="en-GB"/>
          </w:rPr>
          <w:t>a</w:t>
        </w:r>
        <w:proofErr w:type="gramEnd"/>
        <w:r>
          <w:rPr>
            <w:lang w:eastAsia="en-GB"/>
          </w:rPr>
          <w:t xml:space="preserve"> </w:t>
        </w:r>
        <w:proofErr w:type="spellStart"/>
        <w:r>
          <w:rPr>
            <w:lang w:eastAsia="en-GB"/>
          </w:rPr>
          <w:t>Ndccf_DataManagement_Notify</w:t>
        </w:r>
        <w:proofErr w:type="spellEnd"/>
        <w:r>
          <w:rPr>
            <w:lang w:eastAsia="en-GB"/>
          </w:rPr>
          <w:t xml:space="preserve"> message.</w:t>
        </w:r>
      </w:ins>
    </w:p>
    <w:p w:rsidR="00A31432" w:rsidRDefault="00A31432">
      <w:pPr>
        <w:rPr>
          <w:lang w:eastAsia="zh-CN"/>
        </w:rPr>
      </w:pPr>
    </w:p>
    <w:p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 xml:space="preserve">Third </w:t>
      </w:r>
      <w:r>
        <w:rPr>
          <w:rFonts w:ascii="Arial" w:hAnsi="Arial" w:cs="Arial"/>
          <w:color w:val="0000FF"/>
          <w:sz w:val="28"/>
          <w:szCs w:val="28"/>
          <w:lang w:val="en-US"/>
        </w:rPr>
        <w:t xml:space="preserve">Change </w:t>
      </w:r>
      <w:r>
        <w:rPr>
          <w:rFonts w:ascii="Arial" w:hAnsi="Arial" w:cs="Arial" w:hint="eastAsia"/>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A31432" w:rsidRDefault="004B672A">
      <w:pPr>
        <w:pStyle w:val="5"/>
        <w:rPr>
          <w:ins w:id="66" w:author="CMCC" w:date="2022-11-01T17:03:00Z"/>
          <w:lang w:eastAsia="zh-CN"/>
        </w:rPr>
      </w:pPr>
      <w:ins w:id="67" w:author="CMCC" w:date="2022-11-01T17:03:00Z">
        <w:r>
          <w:rPr>
            <w:lang w:eastAsia="zh-CN"/>
          </w:rPr>
          <w:t>6.2.6.3</w:t>
        </w:r>
        <w:proofErr w:type="gramStart"/>
        <w:r>
          <w:rPr>
            <w:lang w:eastAsia="zh-CN"/>
          </w:rPr>
          <w:t>.</w:t>
        </w:r>
        <w:r>
          <w:rPr>
            <w:lang w:val="en-US" w:eastAsia="zh-CN"/>
          </w:rPr>
          <w:t>Y</w:t>
        </w:r>
        <w:proofErr w:type="gramEnd"/>
        <w:r>
          <w:rPr>
            <w:lang w:eastAsia="zh-CN"/>
          </w:rPr>
          <w:tab/>
        </w:r>
        <w:r>
          <w:rPr>
            <w:lang w:val="en-US" w:eastAsia="zh-CN"/>
          </w:rPr>
          <w:t>DCCF relocation initiated by consumer</w:t>
        </w:r>
      </w:ins>
    </w:p>
    <w:p w:rsidR="00A31432" w:rsidRDefault="004B672A">
      <w:pPr>
        <w:rPr>
          <w:ins w:id="68" w:author="CMCC" w:date="2022-11-01T17:03:00Z"/>
          <w:lang w:eastAsia="zh-CN"/>
        </w:rPr>
      </w:pPr>
      <w:ins w:id="69" w:author="CMCC" w:date="2022-11-01T17:03:00Z">
        <w:r>
          <w:rPr>
            <w:rFonts w:hint="eastAsia"/>
            <w:lang w:eastAsia="zh-CN"/>
          </w:rPr>
          <w:t>The procedure depicted in Figure 6.2.6.3.</w:t>
        </w:r>
        <w:r>
          <w:rPr>
            <w:lang w:val="en-US" w:eastAsia="zh-CN"/>
          </w:rPr>
          <w:t>Y</w:t>
        </w:r>
        <w:r>
          <w:rPr>
            <w:rFonts w:hint="eastAsia"/>
            <w:lang w:eastAsia="zh-CN"/>
          </w:rPr>
          <w:t xml:space="preserve">-1 is used by a data consumer (e.g. </w:t>
        </w:r>
        <w:proofErr w:type="spellStart"/>
        <w:r>
          <w:rPr>
            <w:rFonts w:hint="eastAsia"/>
            <w:lang w:eastAsia="zh-CN"/>
          </w:rPr>
          <w:t>NWDAF</w:t>
        </w:r>
        <w:r>
          <w:rPr>
            <w:lang w:eastAsia="zh-CN"/>
          </w:rPr>
          <w:t>or</w:t>
        </w:r>
        <w:proofErr w:type="spellEnd"/>
        <w:r>
          <w:rPr>
            <w:lang w:eastAsia="zh-CN"/>
          </w:rPr>
          <w:t xml:space="preserve"> </w:t>
        </w:r>
        <w:r>
          <w:rPr>
            <w:lang w:val="en-US" w:eastAsia="zh-CN"/>
          </w:rPr>
          <w:t>central DCCF</w:t>
        </w:r>
        <w:r>
          <w:rPr>
            <w:rFonts w:hint="eastAsia"/>
            <w:lang w:eastAsia="zh-CN"/>
          </w:rPr>
          <w:t xml:space="preserve">) to obtain </w:t>
        </w:r>
        <w:r>
          <w:rPr>
            <w:lang w:val="en-US" w:eastAsia="zh-CN"/>
          </w:rPr>
          <w:t xml:space="preserve">UE(s) </w:t>
        </w:r>
        <w:r>
          <w:rPr>
            <w:rFonts w:hint="eastAsia"/>
            <w:lang w:eastAsia="zh-CN"/>
          </w:rPr>
          <w:t xml:space="preserve">data and be notified of events via the DCCF using </w:t>
        </w:r>
        <w:proofErr w:type="spellStart"/>
        <w:r>
          <w:rPr>
            <w:rFonts w:hint="eastAsia"/>
            <w:lang w:eastAsia="zh-CN"/>
          </w:rPr>
          <w:t>Ndccf_DataManagement_Subscribe</w:t>
        </w:r>
        <w:proofErr w:type="spellEnd"/>
        <w:r>
          <w:rPr>
            <w:rFonts w:hint="eastAsia"/>
            <w:lang w:eastAsia="zh-CN"/>
          </w:rPr>
          <w:t xml:space="preserve"> service operation</w:t>
        </w:r>
        <w:r>
          <w:rPr>
            <w:lang w:val="en-US" w:eastAsia="zh-CN"/>
          </w:rPr>
          <w:t xml:space="preserve"> and when </w:t>
        </w:r>
        <w:r>
          <w:rPr>
            <w:rFonts w:eastAsia="宋体" w:hint="eastAsia"/>
            <w:lang w:eastAsia="zh-CN"/>
          </w:rPr>
          <w:t xml:space="preserve">DCCF </w:t>
        </w:r>
        <w:r>
          <w:rPr>
            <w:lang w:val="en-US" w:eastAsia="zh-CN"/>
          </w:rPr>
          <w:t xml:space="preserve">cannot serve the UE anymore, </w:t>
        </w:r>
        <w:r>
          <w:rPr>
            <w:rFonts w:hint="eastAsia"/>
            <w:lang w:eastAsia="zh-CN"/>
          </w:rPr>
          <w:t>data consumer</w:t>
        </w:r>
        <w:r>
          <w:rPr>
            <w:lang w:val="en-US" w:eastAsia="zh-CN"/>
          </w:rPr>
          <w:t xml:space="preserve"> will reselect DCCF</w:t>
        </w:r>
        <w:r>
          <w:rPr>
            <w:rFonts w:hint="eastAsia"/>
            <w:lang w:eastAsia="zh-CN"/>
          </w:rPr>
          <w:t>.</w:t>
        </w:r>
      </w:ins>
    </w:p>
    <w:p w:rsidR="00A31432" w:rsidRDefault="004B672A">
      <w:pPr>
        <w:keepNext/>
        <w:keepLines/>
        <w:overflowPunct w:val="0"/>
        <w:autoSpaceDE w:val="0"/>
        <w:autoSpaceDN w:val="0"/>
        <w:adjustRightInd w:val="0"/>
        <w:spacing w:before="60"/>
        <w:jc w:val="center"/>
        <w:textAlignment w:val="baseline"/>
        <w:rPr>
          <w:ins w:id="70" w:author="CMCC" w:date="2022-11-01T17:05:00Z"/>
          <w:rFonts w:ascii="Arial" w:hAnsi="Arial"/>
          <w:b/>
          <w:lang w:eastAsia="en-GB"/>
        </w:rPr>
      </w:pPr>
      <w:ins w:id="71" w:author="CMCC" w:date="2022-11-01T17:06:00Z">
        <w:r>
          <w:rPr>
            <w:bCs/>
          </w:rPr>
          <w:object w:dxaOrig="7675" w:dyaOrig="5285">
            <v:shape id="_x0000_i1026" type="#_x0000_t75" style="width:384pt;height:264.5pt" o:ole="">
              <v:imagedata r:id="rId25" o:title=""/>
            </v:shape>
            <o:OLEObject Type="Embed" ProgID="Visio.Drawing.15" ShapeID="_x0000_i1026" DrawAspect="Content" ObjectID="_1729107630" r:id="rId26"/>
          </w:object>
        </w:r>
      </w:ins>
    </w:p>
    <w:p w:rsidR="00A31432" w:rsidRDefault="004B672A">
      <w:pPr>
        <w:keepLines/>
        <w:overflowPunct w:val="0"/>
        <w:autoSpaceDE w:val="0"/>
        <w:autoSpaceDN w:val="0"/>
        <w:adjustRightInd w:val="0"/>
        <w:spacing w:after="240"/>
        <w:jc w:val="center"/>
        <w:textAlignment w:val="baseline"/>
        <w:rPr>
          <w:ins w:id="72" w:author="CMCC" w:date="2022-11-01T17:05:00Z"/>
          <w:rFonts w:ascii="Arial" w:hAnsi="Arial"/>
          <w:b/>
          <w:lang w:val="en-US" w:eastAsia="en-GB"/>
        </w:rPr>
      </w:pPr>
      <w:ins w:id="73" w:author="CMCC" w:date="2022-11-01T17:05:00Z">
        <w:r>
          <w:rPr>
            <w:rFonts w:ascii="Arial" w:hAnsi="Arial"/>
            <w:b/>
            <w:lang w:eastAsia="en-GB"/>
          </w:rPr>
          <w:t xml:space="preserve">Figure </w:t>
        </w:r>
        <w:r>
          <w:rPr>
            <w:rFonts w:ascii="Arial" w:hAnsi="Arial" w:hint="eastAsia"/>
            <w:b/>
            <w:lang w:eastAsia="en-GB"/>
          </w:rPr>
          <w:t>6.2.6.3.</w:t>
        </w:r>
        <w:r>
          <w:rPr>
            <w:rFonts w:ascii="Arial" w:hAnsi="Arial"/>
            <w:b/>
            <w:lang w:val="en-US" w:eastAsia="en-GB"/>
          </w:rPr>
          <w:t>Y-1</w:t>
        </w:r>
        <w:r>
          <w:rPr>
            <w:rFonts w:ascii="Arial" w:hAnsi="Arial"/>
            <w:b/>
            <w:lang w:eastAsia="en-GB"/>
          </w:rPr>
          <w:t xml:space="preserve">: Procedure for DCCF relocation initiated by </w:t>
        </w:r>
      </w:ins>
      <w:ins w:id="74" w:author="CMCC" w:date="2022-11-01T17:06:00Z">
        <w:r>
          <w:rPr>
            <w:rFonts w:ascii="Arial" w:hAnsi="Arial"/>
            <w:b/>
            <w:lang w:val="en-US" w:eastAsia="en-GB"/>
          </w:rPr>
          <w:t>consumer</w:t>
        </w:r>
      </w:ins>
    </w:p>
    <w:p w:rsidR="00A31432" w:rsidRDefault="004B672A">
      <w:pPr>
        <w:overflowPunct w:val="0"/>
        <w:autoSpaceDE w:val="0"/>
        <w:autoSpaceDN w:val="0"/>
        <w:adjustRightInd w:val="0"/>
        <w:ind w:left="568" w:hanging="284"/>
        <w:textAlignment w:val="baseline"/>
        <w:rPr>
          <w:ins w:id="75" w:author="CMCC" w:date="2022-11-01T17:07:00Z"/>
          <w:lang w:eastAsia="en-GB"/>
        </w:rPr>
      </w:pPr>
      <w:ins w:id="76" w:author="CMCC" w:date="2022-11-01T17:07:00Z">
        <w:r>
          <w:rPr>
            <w:lang w:eastAsia="en-GB"/>
          </w:rPr>
          <w:t>1.</w:t>
        </w:r>
        <w:r>
          <w:rPr>
            <w:lang w:eastAsia="en-GB"/>
          </w:rPr>
          <w:tab/>
          <w:t>Source DCCF notifies the service consumer that, e.g. location of UE falls outside the serving area of the DCCF, so it cannot serve the UE anymore. A cause code is also added with the notification (e.</w:t>
        </w:r>
        <w:r>
          <w:rPr>
            <w:lang w:eastAsia="en-GB"/>
          </w:rPr>
          <w:t>g. UE moved outside DCCF serving area, if data source is added in subscription - UE moved outside data source serving area).</w:t>
        </w:r>
      </w:ins>
    </w:p>
    <w:p w:rsidR="00A31432" w:rsidRDefault="004B672A">
      <w:pPr>
        <w:overflowPunct w:val="0"/>
        <w:autoSpaceDE w:val="0"/>
        <w:autoSpaceDN w:val="0"/>
        <w:adjustRightInd w:val="0"/>
        <w:ind w:left="568" w:hanging="284"/>
        <w:textAlignment w:val="baseline"/>
        <w:rPr>
          <w:ins w:id="77" w:author="CMCC" w:date="2022-11-01T17:07:00Z"/>
          <w:lang w:eastAsia="en-GB"/>
        </w:rPr>
      </w:pPr>
      <w:ins w:id="78" w:author="CMCC" w:date="2022-11-01T17:07:00Z">
        <w:r>
          <w:rPr>
            <w:lang w:eastAsia="en-GB"/>
          </w:rPr>
          <w:t>2.</w:t>
        </w:r>
        <w:r>
          <w:rPr>
            <w:lang w:eastAsia="en-GB"/>
          </w:rPr>
          <w:tab/>
          <w:t>Service consumer for the source DCCF determines to select a new instance of DCCF and discovers and selects the target DCCF.</w:t>
        </w:r>
      </w:ins>
    </w:p>
    <w:p w:rsidR="00A31432" w:rsidRDefault="004B672A">
      <w:pPr>
        <w:overflowPunct w:val="0"/>
        <w:autoSpaceDE w:val="0"/>
        <w:autoSpaceDN w:val="0"/>
        <w:adjustRightInd w:val="0"/>
        <w:ind w:left="568" w:hanging="284"/>
        <w:textAlignment w:val="baseline"/>
        <w:rPr>
          <w:ins w:id="79" w:author="CMCC" w:date="2022-11-01T17:07:00Z"/>
          <w:lang w:eastAsia="en-GB"/>
        </w:rPr>
      </w:pPr>
      <w:ins w:id="80" w:author="CMCC" w:date="2022-11-01T17:07:00Z">
        <w:r>
          <w:rPr>
            <w:lang w:eastAsia="en-GB"/>
          </w:rPr>
          <w:t>3.</w:t>
        </w:r>
        <w:r>
          <w:rPr>
            <w:lang w:eastAsia="en-GB"/>
          </w:rPr>
          <w:tab/>
          <w:t>T</w:t>
        </w:r>
        <w:r>
          <w:rPr>
            <w:lang w:eastAsia="en-GB"/>
          </w:rPr>
          <w:t xml:space="preserve">he service consumer sends a subscription request to the target DCCF using </w:t>
        </w:r>
        <w:proofErr w:type="spellStart"/>
        <w:r>
          <w:rPr>
            <w:lang w:eastAsia="en-GB"/>
          </w:rPr>
          <w:t>Ndccf_DataManagement_Subscribe</w:t>
        </w:r>
        <w:proofErr w:type="spellEnd"/>
        <w:r>
          <w:rPr>
            <w:lang w:eastAsia="en-GB"/>
          </w:rPr>
          <w:t xml:space="preserve"> request.</w:t>
        </w:r>
      </w:ins>
    </w:p>
    <w:p w:rsidR="00A31432" w:rsidRDefault="004B672A">
      <w:pPr>
        <w:overflowPunct w:val="0"/>
        <w:autoSpaceDE w:val="0"/>
        <w:autoSpaceDN w:val="0"/>
        <w:adjustRightInd w:val="0"/>
        <w:ind w:left="568" w:hanging="284"/>
        <w:textAlignment w:val="baseline"/>
        <w:rPr>
          <w:ins w:id="81" w:author="CMCC" w:date="2022-11-01T17:07:00Z"/>
          <w:lang w:eastAsia="en-GB"/>
        </w:rPr>
      </w:pPr>
      <w:ins w:id="82" w:author="CMCC" w:date="2022-11-01T17:07:00Z">
        <w:r>
          <w:rPr>
            <w:lang w:eastAsia="en-GB"/>
          </w:rPr>
          <w:t>4.</w:t>
        </w:r>
        <w:r>
          <w:rPr>
            <w:lang w:eastAsia="en-GB"/>
          </w:rPr>
          <w:tab/>
          <w:t xml:space="preserve">[OPTIONAL] </w:t>
        </w:r>
        <w:proofErr w:type="gramStart"/>
        <w:r>
          <w:rPr>
            <w:lang w:eastAsia="en-GB"/>
          </w:rPr>
          <w:t>The</w:t>
        </w:r>
        <w:proofErr w:type="gramEnd"/>
        <w:r>
          <w:rPr>
            <w:lang w:eastAsia="en-GB"/>
          </w:rPr>
          <w:t xml:space="preserve"> service consumer unsubscribes from the source DCCF since it will be served by the target DCCF from now on.</w:t>
        </w:r>
      </w:ins>
    </w:p>
    <w:p w:rsidR="00A31432" w:rsidRDefault="004B672A">
      <w:pPr>
        <w:overflowPunct w:val="0"/>
        <w:autoSpaceDE w:val="0"/>
        <w:autoSpaceDN w:val="0"/>
        <w:adjustRightInd w:val="0"/>
        <w:ind w:left="568" w:hanging="284"/>
        <w:textAlignment w:val="baseline"/>
        <w:rPr>
          <w:ins w:id="83" w:author="CMCC" w:date="2022-11-01T17:07:00Z"/>
          <w:lang w:eastAsia="en-GB"/>
        </w:rPr>
      </w:pPr>
      <w:ins w:id="84" w:author="CMCC" w:date="2022-11-01T17:07:00Z">
        <w:r>
          <w:rPr>
            <w:lang w:eastAsia="en-GB"/>
          </w:rPr>
          <w:t>5.</w:t>
        </w:r>
        <w:r>
          <w:rPr>
            <w:lang w:eastAsia="en-GB"/>
          </w:rPr>
          <w:tab/>
          <w:t>[OPTIONAL] Tar</w:t>
        </w:r>
        <w:r>
          <w:rPr>
            <w:lang w:eastAsia="en-GB"/>
          </w:rPr>
          <w:t>get DCCF may subscribe to relevant data source(s), if not yet subscribed.</w:t>
        </w:r>
      </w:ins>
    </w:p>
    <w:p w:rsidR="00A31432" w:rsidRDefault="00A31432">
      <w:pPr>
        <w:rPr>
          <w:lang w:eastAsia="zh-CN"/>
        </w:rPr>
      </w:pPr>
    </w:p>
    <w:p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A31432" w:rsidRDefault="00A31432"/>
    <w:sectPr w:rsidR="00A3143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72A" w:rsidRDefault="004B672A">
      <w:pPr>
        <w:spacing w:line="240" w:lineRule="auto"/>
      </w:pPr>
      <w:r>
        <w:separator/>
      </w:r>
    </w:p>
  </w:endnote>
  <w:endnote w:type="continuationSeparator" w:id="0">
    <w:p w:rsidR="004B672A" w:rsidRDefault="004B67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游明朝">
    <w:altName w:val="宋体"/>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72A" w:rsidRDefault="004B672A">
      <w:pPr>
        <w:spacing w:after="0"/>
      </w:pPr>
      <w:r>
        <w:separator/>
      </w:r>
    </w:p>
  </w:footnote>
  <w:footnote w:type="continuationSeparator" w:id="0">
    <w:p w:rsidR="004B672A" w:rsidRDefault="004B67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126D">
      <w:rPr>
        <w:rFonts w:ascii="Arial" w:hAnsi="Arial" w:cs="Arial"/>
        <w:b/>
        <w:noProof/>
        <w:sz w:val="18"/>
        <w:szCs w:val="18"/>
      </w:rPr>
      <w:t>4</w:t>
    </w:r>
    <w:r>
      <w:rPr>
        <w:rFonts w:ascii="Arial" w:hAnsi="Arial" w:cs="Arial"/>
        <w:b/>
        <w:sz w:val="18"/>
        <w:szCs w:val="18"/>
      </w:rPr>
      <w:fldChar w:fldCharType="end"/>
    </w:r>
  </w:p>
  <w:p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5B6F"/>
    <w:rsid w:val="004C63D2"/>
    <w:rsid w:val="004D0A9A"/>
    <w:rsid w:val="004D3578"/>
    <w:rsid w:val="004D7DEA"/>
    <w:rsid w:val="004E213A"/>
    <w:rsid w:val="004E25CE"/>
    <w:rsid w:val="004E730B"/>
    <w:rsid w:val="004F0988"/>
    <w:rsid w:val="004F3340"/>
    <w:rsid w:val="004F6616"/>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126D"/>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37D47"/>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3F430"/>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11.xml><?xml version="1.0" encoding="utf-8"?>
<ds:datastoreItem xmlns:ds="http://schemas.openxmlformats.org/officeDocument/2006/customXml" ds:itemID="{3DF5991D-8A5F-4811-95D3-26E58E422D50}">
  <ds:schemaRefs>
    <ds:schemaRef ds:uri="http://schemas.openxmlformats.org/officeDocument/2006/bibliography"/>
  </ds:schemaRefs>
</ds:datastoreItem>
</file>

<file path=customXml/itemProps12.xml><?xml version="1.0" encoding="utf-8"?>
<ds:datastoreItem xmlns:ds="http://schemas.openxmlformats.org/officeDocument/2006/customXml" ds:itemID="{8AE5D145-44BE-4AC5-90E4-73D59B9457A5}">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8.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950</Words>
  <Characters>5421</Characters>
  <Application>Microsoft Office Word</Application>
  <DocSecurity>0</DocSecurity>
  <Lines>45</Lines>
  <Paragraphs>12</Paragraphs>
  <ScaleCrop>false</ScaleCrop>
  <Company>ETSI</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user2</cp:lastModifiedBy>
  <cp:revision>3</cp:revision>
  <cp:lastPrinted>2019-02-25T14:05:00Z</cp:lastPrinted>
  <dcterms:created xsi:type="dcterms:W3CDTF">2021-04-14T08:18:00Z</dcterms:created>
  <dcterms:modified xsi:type="dcterms:W3CDTF">2022-11-04T14:54:00Z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